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1B89F" w14:textId="5DA615C8" w:rsidR="000B5698" w:rsidRDefault="000B5698" w:rsidP="000B5698">
      <w:pPr>
        <w:pStyle w:val="CRCoverPage"/>
        <w:tabs>
          <w:tab w:val="left" w:pos="1980"/>
        </w:tabs>
        <w:spacing w:line="259" w:lineRule="auto"/>
        <w:jc w:val="both"/>
        <w:rPr>
          <w:rFonts w:eastAsiaTheme="minorHAnsi" w:cs="Arial"/>
          <w:b/>
          <w:bCs/>
          <w:sz w:val="24"/>
          <w:szCs w:val="24"/>
          <w:lang w:val="en-US"/>
        </w:rPr>
      </w:pPr>
      <w:r w:rsidRPr="00844E68">
        <w:rPr>
          <w:rFonts w:eastAsiaTheme="minorHAnsi" w:cs="Arial"/>
          <w:b/>
          <w:bCs/>
          <w:sz w:val="24"/>
          <w:szCs w:val="24"/>
          <w:lang w:val="en-US"/>
        </w:rPr>
        <w:t>3GPP TSG RAN WG2 #11</w:t>
      </w:r>
      <w:r w:rsidR="00B12753">
        <w:rPr>
          <w:rFonts w:eastAsiaTheme="minorHAnsi" w:cs="Arial"/>
          <w:b/>
          <w:bCs/>
          <w:sz w:val="24"/>
          <w:szCs w:val="24"/>
          <w:lang w:val="en-US"/>
        </w:rPr>
        <w:t>9</w:t>
      </w:r>
      <w:r w:rsidRPr="00844E68">
        <w:rPr>
          <w:rFonts w:eastAsiaTheme="minorHAnsi" w:cs="Arial"/>
          <w:b/>
          <w:bCs/>
          <w:sz w:val="24"/>
          <w:szCs w:val="24"/>
          <w:lang w:val="en-US"/>
        </w:rPr>
        <w:t>-e</w:t>
      </w:r>
      <w:r w:rsidRPr="00844E68">
        <w:rPr>
          <w:rFonts w:eastAsiaTheme="minorHAnsi" w:cs="Arial"/>
          <w:b/>
          <w:bCs/>
          <w:sz w:val="24"/>
          <w:szCs w:val="24"/>
          <w:lang w:val="en-US"/>
        </w:rPr>
        <w:tab/>
        <w:t xml:space="preserve">                                    </w:t>
      </w:r>
      <w:r w:rsidR="00496922">
        <w:rPr>
          <w:rFonts w:eastAsiaTheme="minorHAnsi" w:cs="Arial"/>
          <w:b/>
          <w:bCs/>
          <w:sz w:val="24"/>
          <w:szCs w:val="24"/>
          <w:lang w:val="en-US"/>
        </w:rPr>
        <w:tab/>
      </w:r>
      <w:r w:rsidR="00496922">
        <w:rPr>
          <w:rFonts w:eastAsiaTheme="minorHAnsi" w:cs="Arial"/>
          <w:b/>
          <w:bCs/>
          <w:sz w:val="24"/>
          <w:szCs w:val="24"/>
          <w:lang w:val="en-US"/>
        </w:rPr>
        <w:tab/>
      </w:r>
      <w:r w:rsidR="00496922">
        <w:rPr>
          <w:rFonts w:eastAsiaTheme="minorHAnsi" w:cs="Arial"/>
          <w:b/>
          <w:bCs/>
          <w:sz w:val="24"/>
          <w:szCs w:val="24"/>
          <w:lang w:val="en-US"/>
        </w:rPr>
        <w:tab/>
      </w:r>
      <w:r w:rsidR="00C9229D" w:rsidRPr="00C9229D">
        <w:rPr>
          <w:rFonts w:eastAsiaTheme="minorHAnsi" w:cs="Arial"/>
          <w:b/>
          <w:bCs/>
          <w:sz w:val="24"/>
          <w:szCs w:val="24"/>
          <w:lang w:val="en-US"/>
        </w:rPr>
        <w:t>R2-2208185</w:t>
      </w:r>
    </w:p>
    <w:p w14:paraId="109487DA" w14:textId="24D862A5" w:rsidR="000B5698" w:rsidRPr="00844E68" w:rsidRDefault="000B5698" w:rsidP="000B5698">
      <w:pPr>
        <w:pStyle w:val="CRCoverPage"/>
        <w:tabs>
          <w:tab w:val="left" w:pos="1980"/>
        </w:tabs>
        <w:spacing w:line="259" w:lineRule="auto"/>
        <w:jc w:val="both"/>
        <w:rPr>
          <w:rFonts w:eastAsiaTheme="minorEastAsia" w:cs="Arial"/>
          <w:b/>
          <w:bCs/>
          <w:sz w:val="24"/>
          <w:szCs w:val="22"/>
          <w:lang w:val="en-US" w:eastAsia="ko-KR"/>
        </w:rPr>
      </w:pPr>
      <w:r w:rsidRPr="00844E68">
        <w:rPr>
          <w:rFonts w:eastAsiaTheme="minorEastAsia" w:cs="Arial"/>
          <w:b/>
          <w:bCs/>
          <w:sz w:val="24"/>
          <w:szCs w:val="22"/>
          <w:lang w:val="en-US" w:eastAsia="ko-KR"/>
        </w:rPr>
        <w:t>Online</w:t>
      </w:r>
      <w:r w:rsidRPr="00844E68">
        <w:rPr>
          <w:rFonts w:eastAsiaTheme="minorEastAsia" w:cs="Arial"/>
          <w:b/>
          <w:bCs/>
          <w:sz w:val="24"/>
          <w:szCs w:val="24"/>
          <w:lang w:val="en-US" w:eastAsia="ko-KR"/>
        </w:rPr>
        <w:t xml:space="preserve">, </w:t>
      </w:r>
      <w:r w:rsidR="00B12753">
        <w:rPr>
          <w:rFonts w:eastAsiaTheme="minorEastAsia" w:cs="Arial"/>
          <w:b/>
          <w:bCs/>
          <w:sz w:val="24"/>
          <w:szCs w:val="24"/>
          <w:lang w:val="en-US" w:eastAsia="ko-KR"/>
        </w:rPr>
        <w:t>17</w:t>
      </w:r>
      <w:r w:rsidR="00B12753" w:rsidRPr="00B12753">
        <w:rPr>
          <w:rFonts w:eastAsiaTheme="minorEastAsia" w:cs="Arial"/>
          <w:b/>
          <w:bCs/>
          <w:sz w:val="24"/>
          <w:szCs w:val="24"/>
          <w:vertAlign w:val="superscript"/>
          <w:lang w:val="en-US" w:eastAsia="ko-KR"/>
        </w:rPr>
        <w:t>th</w:t>
      </w:r>
      <w:r w:rsidR="00B12753">
        <w:rPr>
          <w:rFonts w:eastAsiaTheme="minorEastAsia" w:cs="Arial"/>
          <w:b/>
          <w:bCs/>
          <w:sz w:val="24"/>
          <w:szCs w:val="24"/>
          <w:lang w:val="en-US" w:eastAsia="ko-KR"/>
        </w:rPr>
        <w:t xml:space="preserve"> – 2</w:t>
      </w:r>
      <w:r w:rsidR="00D53A63">
        <w:rPr>
          <w:rFonts w:eastAsiaTheme="minorEastAsia" w:cs="Arial"/>
          <w:b/>
          <w:bCs/>
          <w:sz w:val="24"/>
          <w:szCs w:val="24"/>
          <w:lang w:val="en-US" w:eastAsia="ko-KR"/>
        </w:rPr>
        <w:t>9</w:t>
      </w:r>
      <w:r w:rsidR="00B12753" w:rsidRPr="00B12753">
        <w:rPr>
          <w:rFonts w:eastAsiaTheme="minorEastAsia" w:cs="Arial"/>
          <w:b/>
          <w:bCs/>
          <w:sz w:val="24"/>
          <w:szCs w:val="24"/>
          <w:vertAlign w:val="superscript"/>
          <w:lang w:val="en-US" w:eastAsia="ko-KR"/>
        </w:rPr>
        <w:t>th</w:t>
      </w:r>
      <w:r w:rsidR="00B12753">
        <w:rPr>
          <w:rFonts w:eastAsiaTheme="minorEastAsia" w:cs="Arial"/>
          <w:b/>
          <w:bCs/>
          <w:sz w:val="24"/>
          <w:szCs w:val="24"/>
          <w:lang w:val="en-US" w:eastAsia="ko-KR"/>
        </w:rPr>
        <w:t xml:space="preserve"> August</w:t>
      </w:r>
      <w:r w:rsidRPr="00844E68">
        <w:rPr>
          <w:rFonts w:eastAsiaTheme="minorEastAsia" w:cs="Arial"/>
          <w:b/>
          <w:bCs/>
          <w:sz w:val="24"/>
          <w:szCs w:val="24"/>
          <w:lang w:val="en-US" w:eastAsia="ko-KR"/>
        </w:rPr>
        <w:t>, 2022</w:t>
      </w:r>
    </w:p>
    <w:p w14:paraId="6584FA6E" w14:textId="77777777" w:rsidR="00E06B61" w:rsidRDefault="00E06B61" w:rsidP="00E06B61">
      <w:pPr>
        <w:pStyle w:val="CRCoverPage"/>
        <w:tabs>
          <w:tab w:val="left" w:pos="1980"/>
        </w:tabs>
        <w:spacing w:line="259" w:lineRule="auto"/>
        <w:jc w:val="both"/>
        <w:rPr>
          <w:rFonts w:cs="Arial"/>
          <w:b/>
          <w:bCs/>
          <w:sz w:val="24"/>
          <w:szCs w:val="24"/>
          <w:lang w:val="en-US"/>
        </w:rPr>
      </w:pPr>
    </w:p>
    <w:p w14:paraId="39883C2E" w14:textId="3F1F9E18" w:rsidR="00E06B61" w:rsidRPr="00CA65F5" w:rsidRDefault="00E06B61" w:rsidP="00E06B61">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387E49">
        <w:rPr>
          <w:rFonts w:cs="Arial"/>
          <w:b/>
          <w:bCs/>
          <w:sz w:val="24"/>
          <w:szCs w:val="24"/>
          <w:lang w:val="en-US"/>
        </w:rPr>
        <w:t>8.4.2.1</w:t>
      </w:r>
    </w:p>
    <w:p w14:paraId="3A7991F8" w14:textId="77777777" w:rsidR="00E06B61" w:rsidRPr="00CA65F5" w:rsidRDefault="00E06B61" w:rsidP="00E06B61">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64E1A817" w14:textId="2CA34891" w:rsidR="00E06B61" w:rsidRDefault="00E06B61" w:rsidP="00E06B61">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CB7EF0">
        <w:rPr>
          <w:rFonts w:ascii="Arial" w:hAnsi="Arial" w:cs="Arial"/>
          <w:b/>
          <w:bCs/>
          <w:sz w:val="24"/>
          <w:szCs w:val="24"/>
        </w:rPr>
        <w:t xml:space="preserve">Target enhancements and latency model for </w:t>
      </w:r>
      <w:r w:rsidR="00B97022">
        <w:rPr>
          <w:rFonts w:ascii="Arial" w:hAnsi="Arial" w:cs="Arial"/>
          <w:b/>
          <w:bCs/>
          <w:sz w:val="24"/>
          <w:szCs w:val="24"/>
        </w:rPr>
        <w:t xml:space="preserve">L1/2 triggered </w:t>
      </w:r>
      <w:r w:rsidR="004D2E3F">
        <w:rPr>
          <w:rFonts w:ascii="Arial" w:hAnsi="Arial" w:cs="Arial"/>
          <w:b/>
          <w:bCs/>
          <w:sz w:val="24"/>
          <w:szCs w:val="24"/>
        </w:rPr>
        <w:t>handover.</w:t>
      </w:r>
    </w:p>
    <w:p w14:paraId="3FFA61C2" w14:textId="77777777" w:rsidR="00E06B61" w:rsidRPr="003630F9" w:rsidRDefault="00E06B61" w:rsidP="00E06B61">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03851C6F" w14:textId="7A016DF2" w:rsidR="00E06B61" w:rsidRDefault="00E06B61" w:rsidP="00E06B6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Introduction</w:t>
      </w:r>
    </w:p>
    <w:p w14:paraId="36477409" w14:textId="291378AB" w:rsidR="00091528" w:rsidRDefault="00D80ED7" w:rsidP="00E06B61">
      <w:pPr>
        <w:jc w:val="both"/>
        <w:rPr>
          <w:lang w:val="en-US"/>
        </w:rPr>
      </w:pPr>
      <w:r>
        <w:rPr>
          <w:lang w:val="en-US"/>
        </w:rPr>
        <w:t>The WI on further NR mobility enhancements</w:t>
      </w:r>
      <w:r w:rsidR="005A63F0">
        <w:rPr>
          <w:lang w:val="en-US"/>
        </w:rPr>
        <w:t xml:space="preserve"> </w:t>
      </w:r>
      <w:r w:rsidR="005A63F0">
        <w:rPr>
          <w:lang w:val="en-US"/>
        </w:rPr>
        <w:fldChar w:fldCharType="begin"/>
      </w:r>
      <w:r w:rsidR="005A63F0">
        <w:rPr>
          <w:lang w:val="en-US"/>
        </w:rPr>
        <w:instrText xml:space="preserve"> REF _Ref110867306 \r \h </w:instrText>
      </w:r>
      <w:r w:rsidR="005A63F0">
        <w:rPr>
          <w:lang w:val="en-US"/>
        </w:rPr>
      </w:r>
      <w:r w:rsidR="005A63F0">
        <w:rPr>
          <w:lang w:val="en-US"/>
        </w:rPr>
        <w:fldChar w:fldCharType="separate"/>
      </w:r>
      <w:r w:rsidR="005A63F0">
        <w:rPr>
          <w:lang w:val="en-US"/>
        </w:rPr>
        <w:t>[1]</w:t>
      </w:r>
      <w:r w:rsidR="005A63F0">
        <w:rPr>
          <w:lang w:val="en-US"/>
        </w:rPr>
        <w:fldChar w:fldCharType="end"/>
      </w:r>
      <w:r>
        <w:rPr>
          <w:lang w:val="en-US"/>
        </w:rPr>
        <w:t xml:space="preserve"> includes the</w:t>
      </w:r>
      <w:r w:rsidR="005A63F0">
        <w:rPr>
          <w:lang w:val="en-US"/>
        </w:rPr>
        <w:t xml:space="preserve"> </w:t>
      </w:r>
      <w:r>
        <w:rPr>
          <w:lang w:val="en-US"/>
        </w:rPr>
        <w:t>following objectives for L1/2 based inter-cell mobility</w:t>
      </w:r>
      <w:r w:rsidR="005A63F0">
        <w:rPr>
          <w:lang w:val="en-US"/>
        </w:rPr>
        <w:t>:</w:t>
      </w:r>
      <w:r>
        <w:rPr>
          <w:lang w:val="en-US"/>
        </w:rPr>
        <w:t xml:space="preserve"> </w:t>
      </w:r>
    </w:p>
    <w:p w14:paraId="67F4B437" w14:textId="77777777" w:rsidR="00D80ED7" w:rsidRDefault="00D80ED7" w:rsidP="00E06B61">
      <w:pPr>
        <w:jc w:val="both"/>
        <w:rPr>
          <w:lang w:val="en-US"/>
        </w:rPr>
      </w:pPr>
    </w:p>
    <w:tbl>
      <w:tblPr>
        <w:tblStyle w:val="TableGrid"/>
        <w:tblW w:w="0" w:type="auto"/>
        <w:tblLook w:val="04A0" w:firstRow="1" w:lastRow="0" w:firstColumn="1" w:lastColumn="0" w:noHBand="0" w:noVBand="1"/>
      </w:tblPr>
      <w:tblGrid>
        <w:gridCol w:w="9629"/>
      </w:tblGrid>
      <w:tr w:rsidR="008C4121" w14:paraId="18C0D57F" w14:textId="77777777" w:rsidTr="008C4121">
        <w:tc>
          <w:tcPr>
            <w:tcW w:w="9629" w:type="dxa"/>
          </w:tcPr>
          <w:p w14:paraId="38CB2707" w14:textId="77777777" w:rsidR="008C4121" w:rsidRPr="00621C66" w:rsidRDefault="008C4121" w:rsidP="008C4121">
            <w:pPr>
              <w:numPr>
                <w:ilvl w:val="0"/>
                <w:numId w:val="17"/>
              </w:numPr>
              <w:overflowPunct w:val="0"/>
              <w:autoSpaceDE w:val="0"/>
              <w:autoSpaceDN w:val="0"/>
              <w:adjustRightInd w:val="0"/>
              <w:jc w:val="both"/>
              <w:textAlignment w:val="baseline"/>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64A512BB" w14:textId="77777777" w:rsidR="008C4121" w:rsidRPr="00621C66" w:rsidRDefault="008C4121" w:rsidP="008C4121">
            <w:pPr>
              <w:numPr>
                <w:ilvl w:val="0"/>
                <w:numId w:val="18"/>
              </w:numPr>
              <w:overflowPunct w:val="0"/>
              <w:autoSpaceDE w:val="0"/>
              <w:autoSpaceDN w:val="0"/>
              <w:adjustRightInd w:val="0"/>
              <w:jc w:val="both"/>
              <w:textAlignment w:val="baseline"/>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2BCC6BF2" w14:textId="77777777" w:rsidR="008C4121" w:rsidRPr="00621C66" w:rsidRDefault="008C4121" w:rsidP="008C4121">
            <w:pPr>
              <w:numPr>
                <w:ilvl w:val="0"/>
                <w:numId w:val="18"/>
              </w:numPr>
              <w:overflowPunct w:val="0"/>
              <w:autoSpaceDE w:val="0"/>
              <w:autoSpaceDN w:val="0"/>
              <w:adjustRightInd w:val="0"/>
              <w:jc w:val="both"/>
              <w:textAlignment w:val="baseline"/>
              <w:rPr>
                <w:bCs/>
                <w:lang w:val="en-US"/>
              </w:rPr>
            </w:pPr>
            <w:r>
              <w:rPr>
                <w:bCs/>
                <w:lang w:val="en-US"/>
              </w:rPr>
              <w:t>Dynamic switch mechanism among candidate serving cells (including SpCell and SCell) for the potential applicable scenarios based on L1</w:t>
            </w:r>
            <w:r>
              <w:rPr>
                <w:rFonts w:hint="eastAsia"/>
                <w:bCs/>
                <w:lang w:val="en-US"/>
              </w:rPr>
              <w:t>/</w:t>
            </w:r>
            <w:r>
              <w:rPr>
                <w:bCs/>
                <w:lang w:val="en-US"/>
              </w:rPr>
              <w:t xml:space="preserve">L2 </w:t>
            </w:r>
            <w:proofErr w:type="spellStart"/>
            <w:r>
              <w:rPr>
                <w:bCs/>
                <w:lang w:val="en-US"/>
              </w:rPr>
              <w:t>signalling</w:t>
            </w:r>
            <w:proofErr w:type="spellEnd"/>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5C55FEDA" w14:textId="77777777" w:rsidR="008C4121" w:rsidRDefault="008C4121" w:rsidP="008C4121">
            <w:pPr>
              <w:numPr>
                <w:ilvl w:val="0"/>
                <w:numId w:val="18"/>
              </w:numPr>
              <w:overflowPunct w:val="0"/>
              <w:autoSpaceDE w:val="0"/>
              <w:autoSpaceDN w:val="0"/>
              <w:adjustRightInd w:val="0"/>
              <w:jc w:val="both"/>
              <w:textAlignment w:val="baseline"/>
              <w:rPr>
                <w:bCs/>
                <w:lang w:val="en-US"/>
              </w:rPr>
            </w:pPr>
            <w:r>
              <w:rPr>
                <w:bCs/>
                <w:lang w:val="en-US"/>
              </w:rPr>
              <w:t xml:space="preserve">L1 enhancements for inter-cell beam management, including </w:t>
            </w:r>
            <w:r>
              <w:rPr>
                <w:rFonts w:hint="eastAsia"/>
                <w:bCs/>
                <w:lang w:val="en-US"/>
              </w:rPr>
              <w:t>L</w:t>
            </w:r>
            <w:r>
              <w:rPr>
                <w:bCs/>
                <w:lang w:val="en-US"/>
              </w:rPr>
              <w:t>1 measurement and reporting, and beam indication [RAN1, RAN2]</w:t>
            </w:r>
          </w:p>
          <w:p w14:paraId="6A1EC629" w14:textId="77777777" w:rsidR="008C4121" w:rsidRPr="00F736B4" w:rsidRDefault="008C4121" w:rsidP="008C4121">
            <w:pPr>
              <w:numPr>
                <w:ilvl w:val="1"/>
                <w:numId w:val="18"/>
              </w:numPr>
              <w:overflowPunct w:val="0"/>
              <w:autoSpaceDE w:val="0"/>
              <w:autoSpaceDN w:val="0"/>
              <w:adjustRightInd w:val="0"/>
              <w:jc w:val="both"/>
              <w:textAlignment w:val="baseline"/>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arly RAN2 involvement is necessary, including the possibility of further clarifying the interaction between this bullet with the previous bullet</w:t>
            </w:r>
          </w:p>
          <w:p w14:paraId="39A51259" w14:textId="77777777" w:rsidR="008C4121" w:rsidRPr="00651822" w:rsidRDefault="008C4121" w:rsidP="008C4121">
            <w:pPr>
              <w:numPr>
                <w:ilvl w:val="0"/>
                <w:numId w:val="18"/>
              </w:numPr>
              <w:overflowPunct w:val="0"/>
              <w:autoSpaceDE w:val="0"/>
              <w:autoSpaceDN w:val="0"/>
              <w:adjustRightInd w:val="0"/>
              <w:jc w:val="both"/>
              <w:textAlignment w:val="baseline"/>
              <w:rPr>
                <w:bCs/>
                <w:lang w:val="en-US"/>
              </w:rPr>
            </w:pPr>
            <w:r w:rsidRPr="00651822">
              <w:rPr>
                <w:bCs/>
                <w:lang w:val="en-US"/>
              </w:rPr>
              <w:t>Timing Advance management [RAN1, RAN2]</w:t>
            </w:r>
          </w:p>
          <w:p w14:paraId="0CBDB90D" w14:textId="77777777" w:rsidR="008C4121" w:rsidRPr="00A5058F" w:rsidRDefault="008C4121" w:rsidP="008C4121">
            <w:pPr>
              <w:numPr>
                <w:ilvl w:val="0"/>
                <w:numId w:val="18"/>
              </w:numPr>
              <w:overflowPunct w:val="0"/>
              <w:autoSpaceDE w:val="0"/>
              <w:autoSpaceDN w:val="0"/>
              <w:adjustRightInd w:val="0"/>
              <w:jc w:val="both"/>
              <w:textAlignment w:val="baseline"/>
              <w:rPr>
                <w:bCs/>
                <w:lang w:val="en-US"/>
              </w:rPr>
            </w:pPr>
            <w:r>
              <w:rPr>
                <w:bCs/>
                <w:lang w:val="en-US"/>
              </w:rPr>
              <w:t>CU-DU interface signaling to support L1/</w:t>
            </w:r>
            <w:r>
              <w:rPr>
                <w:rFonts w:hint="eastAsia"/>
                <w:bCs/>
                <w:lang w:val="en-US"/>
              </w:rPr>
              <w:t>L</w:t>
            </w:r>
            <w:r>
              <w:rPr>
                <w:bCs/>
                <w:lang w:val="en-US"/>
              </w:rPr>
              <w:t>2 mobility, if needed [RAN3]</w:t>
            </w:r>
          </w:p>
          <w:p w14:paraId="6570DD98" w14:textId="77777777" w:rsidR="008C4121" w:rsidRDefault="008C4121" w:rsidP="008C4121">
            <w:pPr>
              <w:jc w:val="both"/>
              <w:rPr>
                <w:bCs/>
                <w:lang w:val="en-US"/>
              </w:rPr>
            </w:pPr>
          </w:p>
          <w:p w14:paraId="35F20110" w14:textId="77777777" w:rsidR="008C4121" w:rsidRPr="00F736B4" w:rsidRDefault="008C4121" w:rsidP="008C4121">
            <w:pPr>
              <w:ind w:left="720"/>
              <w:jc w:val="both"/>
              <w:rPr>
                <w:bCs/>
                <w:i/>
                <w:lang w:val="en-US"/>
              </w:rPr>
            </w:pPr>
            <w:r w:rsidRPr="00F736B4">
              <w:rPr>
                <w:bCs/>
                <w:i/>
                <w:lang w:val="en-US"/>
              </w:rPr>
              <w:t>Note 2: FR2 specific enhancements are not precluded, if any.</w:t>
            </w:r>
          </w:p>
          <w:p w14:paraId="201F8B6C" w14:textId="77777777" w:rsidR="008C4121" w:rsidRPr="00F736B4" w:rsidRDefault="008C4121" w:rsidP="008C4121">
            <w:pPr>
              <w:ind w:left="720"/>
              <w:jc w:val="both"/>
              <w:rPr>
                <w:bCs/>
                <w:i/>
                <w:lang w:val="en-US"/>
              </w:rPr>
            </w:pPr>
            <w:r w:rsidRPr="00F736B4">
              <w:rPr>
                <w:bCs/>
                <w:i/>
                <w:lang w:val="en-US"/>
              </w:rPr>
              <w:t>Note 3: The procedure of L1/L2 based inter-cell mobility are applicable to the following scenarios:</w:t>
            </w:r>
          </w:p>
          <w:p w14:paraId="75346215" w14:textId="77777777" w:rsidR="008C4121" w:rsidRPr="00F736B4" w:rsidRDefault="008C4121" w:rsidP="008C4121">
            <w:pPr>
              <w:numPr>
                <w:ilvl w:val="2"/>
                <w:numId w:val="19"/>
              </w:numPr>
              <w:overflowPunct w:val="0"/>
              <w:autoSpaceDE w:val="0"/>
              <w:autoSpaceDN w:val="0"/>
              <w:adjustRightInd w:val="0"/>
              <w:ind w:left="1443"/>
              <w:jc w:val="both"/>
              <w:textAlignment w:val="baseline"/>
              <w:rPr>
                <w:bCs/>
                <w:i/>
                <w:lang w:val="en-US"/>
              </w:rPr>
            </w:pPr>
            <w:r w:rsidRPr="00F736B4">
              <w:rPr>
                <w:bCs/>
                <w:i/>
                <w:lang w:val="en-US"/>
              </w:rPr>
              <w:t>Standalone, CA and NR-DC case with serving cell change within one CG</w:t>
            </w:r>
          </w:p>
          <w:p w14:paraId="75A3B424" w14:textId="77777777" w:rsidR="008C4121" w:rsidRPr="00F736B4" w:rsidRDefault="008C4121" w:rsidP="008C4121">
            <w:pPr>
              <w:numPr>
                <w:ilvl w:val="2"/>
                <w:numId w:val="19"/>
              </w:numPr>
              <w:overflowPunct w:val="0"/>
              <w:autoSpaceDE w:val="0"/>
              <w:autoSpaceDN w:val="0"/>
              <w:adjustRightInd w:val="0"/>
              <w:ind w:left="1443"/>
              <w:jc w:val="both"/>
              <w:textAlignment w:val="baseline"/>
              <w:rPr>
                <w:bCs/>
                <w:i/>
                <w:lang w:val="en-US"/>
              </w:rPr>
            </w:pPr>
            <w:r w:rsidRPr="00F736B4">
              <w:rPr>
                <w:bCs/>
                <w:i/>
                <w:lang w:val="en-US"/>
              </w:rPr>
              <w:t>Intra-DU case and intra-CU inter-DU case (applicable for Standalone and CA: no new RAN interfaces are expected)</w:t>
            </w:r>
          </w:p>
          <w:p w14:paraId="2442B44D" w14:textId="77777777" w:rsidR="008C4121" w:rsidRPr="00F736B4" w:rsidRDefault="008C4121" w:rsidP="008C4121">
            <w:pPr>
              <w:numPr>
                <w:ilvl w:val="2"/>
                <w:numId w:val="19"/>
              </w:numPr>
              <w:overflowPunct w:val="0"/>
              <w:autoSpaceDE w:val="0"/>
              <w:autoSpaceDN w:val="0"/>
              <w:adjustRightInd w:val="0"/>
              <w:ind w:left="1443"/>
              <w:jc w:val="both"/>
              <w:textAlignment w:val="baseline"/>
              <w:rPr>
                <w:bCs/>
                <w:i/>
                <w:lang w:val="en-US"/>
              </w:rPr>
            </w:pPr>
            <w:r w:rsidRPr="00F736B4">
              <w:rPr>
                <w:bCs/>
                <w:i/>
                <w:lang w:val="en-US"/>
              </w:rPr>
              <w:t>Both intra-frequency and inter-frequency</w:t>
            </w:r>
          </w:p>
          <w:p w14:paraId="2E0BC51E" w14:textId="77777777" w:rsidR="008C4121" w:rsidRPr="00F736B4" w:rsidRDefault="008C4121" w:rsidP="008C4121">
            <w:pPr>
              <w:numPr>
                <w:ilvl w:val="2"/>
                <w:numId w:val="19"/>
              </w:numPr>
              <w:overflowPunct w:val="0"/>
              <w:autoSpaceDE w:val="0"/>
              <w:autoSpaceDN w:val="0"/>
              <w:adjustRightInd w:val="0"/>
              <w:ind w:left="1443"/>
              <w:jc w:val="both"/>
              <w:textAlignment w:val="baseline"/>
              <w:rPr>
                <w:bCs/>
                <w:i/>
                <w:lang w:val="en-US"/>
              </w:rPr>
            </w:pPr>
            <w:r w:rsidRPr="00F736B4">
              <w:rPr>
                <w:bCs/>
                <w:i/>
                <w:lang w:val="en-US"/>
              </w:rPr>
              <w:t>Both FR1 and FR2</w:t>
            </w:r>
          </w:p>
          <w:p w14:paraId="1495CCE5" w14:textId="77777777" w:rsidR="008C4121" w:rsidRPr="00651822" w:rsidRDefault="008C4121" w:rsidP="008C4121">
            <w:pPr>
              <w:numPr>
                <w:ilvl w:val="2"/>
                <w:numId w:val="19"/>
              </w:numPr>
              <w:overflowPunct w:val="0"/>
              <w:autoSpaceDE w:val="0"/>
              <w:autoSpaceDN w:val="0"/>
              <w:adjustRightInd w:val="0"/>
              <w:ind w:left="1443"/>
              <w:jc w:val="both"/>
              <w:textAlignment w:val="baseline"/>
              <w:rPr>
                <w:bCs/>
                <w:i/>
                <w:lang w:val="en-US"/>
              </w:rPr>
            </w:pPr>
            <w:r w:rsidRPr="00651822">
              <w:rPr>
                <w:bCs/>
                <w:i/>
                <w:lang w:val="en-US"/>
              </w:rPr>
              <w:t>Source and target cells may be synchronized or non-synchronized</w:t>
            </w:r>
          </w:p>
          <w:p w14:paraId="10E76956" w14:textId="77777777" w:rsidR="008C4121" w:rsidRDefault="008C4121" w:rsidP="00E06B61">
            <w:pPr>
              <w:jc w:val="both"/>
              <w:rPr>
                <w:lang w:val="en-US"/>
              </w:rPr>
            </w:pPr>
          </w:p>
        </w:tc>
      </w:tr>
    </w:tbl>
    <w:p w14:paraId="3D9A87E5" w14:textId="339A6906" w:rsidR="004316C0" w:rsidRDefault="004316C0" w:rsidP="00E06B61">
      <w:pPr>
        <w:jc w:val="both"/>
        <w:rPr>
          <w:lang w:val="en-US"/>
        </w:rPr>
      </w:pPr>
    </w:p>
    <w:p w14:paraId="45BBD908" w14:textId="054A3C2A" w:rsidR="00624809" w:rsidRPr="00B5390A" w:rsidRDefault="00624809" w:rsidP="00E06B61">
      <w:pPr>
        <w:jc w:val="both"/>
        <w:rPr>
          <w:lang w:val="en-US"/>
        </w:rPr>
      </w:pPr>
      <w:r>
        <w:rPr>
          <w:lang w:val="en-US"/>
        </w:rPr>
        <w:t xml:space="preserve">The main aim of this objective is to introduce L1/2 triggered cell change, for mobility latency reduction. In this contribution we </w:t>
      </w:r>
      <w:r w:rsidR="00A6000C">
        <w:rPr>
          <w:lang w:val="en-US"/>
        </w:rPr>
        <w:t>provide some views on what needs to be considered to achieve this objective.</w:t>
      </w:r>
    </w:p>
    <w:p w14:paraId="17DCE3A6" w14:textId="77777777" w:rsidR="00E06B61" w:rsidRDefault="00E06B61" w:rsidP="00E06B6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Discussion</w:t>
      </w:r>
    </w:p>
    <w:p w14:paraId="40B78761" w14:textId="25F2B230" w:rsidR="00475CBA" w:rsidRDefault="00475CBA" w:rsidP="00E229AC">
      <w:pPr>
        <w:rPr>
          <w:b/>
          <w:bCs/>
        </w:rPr>
      </w:pPr>
    </w:p>
    <w:p w14:paraId="6AAAAAEF" w14:textId="41BF49D9" w:rsidR="004656F4" w:rsidRDefault="00AE28B1" w:rsidP="00E229AC">
      <w:r>
        <w:t xml:space="preserve">Currently, and </w:t>
      </w:r>
      <w:r w:rsidR="0075402D">
        <w:t>especially</w:t>
      </w:r>
      <w:r>
        <w:t xml:space="preserve"> in case of a PCell change, </w:t>
      </w:r>
      <w:r w:rsidR="0075402D">
        <w:t xml:space="preserve">a </w:t>
      </w:r>
      <w:r w:rsidR="000B0815">
        <w:t xml:space="preserve">significant proportion of measurements evaluation, reporting, and </w:t>
      </w:r>
      <w:r w:rsidR="0075402D">
        <w:t xml:space="preserve">reconfiguration and signalling needs to </w:t>
      </w:r>
      <w:r w:rsidR="00596F34">
        <w:t xml:space="preserve">be performed by RRC. In particular, since </w:t>
      </w:r>
      <w:r w:rsidR="009E78D2">
        <w:t xml:space="preserve">mobility decisions are taken by the RRC entity of the CU part of a </w:t>
      </w:r>
      <w:proofErr w:type="spellStart"/>
      <w:r w:rsidR="009E78D2">
        <w:t>gNB</w:t>
      </w:r>
      <w:proofErr w:type="spellEnd"/>
      <w:r w:rsidR="009E78D2">
        <w:t xml:space="preserve"> implementation, </w:t>
      </w:r>
      <w:r w:rsidR="000B0815">
        <w:t xml:space="preserve">the </w:t>
      </w:r>
      <w:r w:rsidR="009E78D2">
        <w:t xml:space="preserve">UE </w:t>
      </w:r>
      <w:r w:rsidR="000B0815">
        <w:t xml:space="preserve">measurements </w:t>
      </w:r>
      <w:r w:rsidR="009E78D2">
        <w:t xml:space="preserve">are </w:t>
      </w:r>
      <w:r w:rsidR="000B0815">
        <w:t>reported by RRC to the CU</w:t>
      </w:r>
      <w:r w:rsidR="003C1231">
        <w:t>. In addition</w:t>
      </w:r>
      <w:r w:rsidR="009E78D2">
        <w:t xml:space="preserve"> to that,</w:t>
      </w:r>
      <w:r w:rsidR="003C1231">
        <w:t xml:space="preserve"> the measurement </w:t>
      </w:r>
      <w:r w:rsidR="009E78D2">
        <w:t>report/</w:t>
      </w:r>
      <w:r w:rsidR="003C1231">
        <w:t xml:space="preserve">event handling performed in RRC is designed to provide some level of stability </w:t>
      </w:r>
      <w:r w:rsidR="009E78D2">
        <w:t xml:space="preserve">(e.g., via L3 filtering) </w:t>
      </w:r>
      <w:r w:rsidR="003C1231">
        <w:t>and robustness</w:t>
      </w:r>
      <w:r w:rsidR="009E78D2">
        <w:t xml:space="preserve"> (e.g., via RLC retransmissions)</w:t>
      </w:r>
      <w:r w:rsidR="003C1231">
        <w:t xml:space="preserve"> </w:t>
      </w:r>
      <w:r w:rsidR="004133CB">
        <w:t xml:space="preserve">when reporting measurements to be used for mobility decisions. </w:t>
      </w:r>
    </w:p>
    <w:p w14:paraId="4D52693F" w14:textId="6D9C818E" w:rsidR="004133CB" w:rsidRDefault="004133CB" w:rsidP="00E229AC"/>
    <w:p w14:paraId="28232577" w14:textId="5BF5134D" w:rsidR="004133CB" w:rsidRDefault="004133CB" w:rsidP="00E229AC">
      <w:r>
        <w:t>Further</w:t>
      </w:r>
      <w:r w:rsidR="009E78D2">
        <w:t>more</w:t>
      </w:r>
      <w:r>
        <w:t xml:space="preserve">, </w:t>
      </w:r>
      <w:r w:rsidR="00127A40">
        <w:t xml:space="preserve">much of the </w:t>
      </w:r>
      <w:r w:rsidR="000B2590">
        <w:t xml:space="preserve">UE </w:t>
      </w:r>
      <w:r w:rsidR="00127A40">
        <w:t xml:space="preserve">reconfiguration handling is </w:t>
      </w:r>
      <w:r w:rsidR="000B2590">
        <w:t>implemented</w:t>
      </w:r>
      <w:r w:rsidR="00127A40">
        <w:t xml:space="preserve"> in RRC, for example</w:t>
      </w:r>
      <w:r w:rsidR="009E78D2">
        <w:t>,</w:t>
      </w:r>
      <w:r w:rsidR="00127A40">
        <w:t xml:space="preserve"> initialisation of security based on the PCell ID, </w:t>
      </w:r>
      <w:r w:rsidR="009F33EE">
        <w:t>release and setup of the radio bearer configurations, triggering of MAC</w:t>
      </w:r>
      <w:r w:rsidR="003C26B1">
        <w:t xml:space="preserve"> and RLC</w:t>
      </w:r>
      <w:r w:rsidR="009F33EE">
        <w:t xml:space="preserve"> reset, and so on. </w:t>
      </w:r>
    </w:p>
    <w:p w14:paraId="013BCE4A" w14:textId="77777777" w:rsidR="004133CB" w:rsidRPr="00AE28B1" w:rsidRDefault="004133CB" w:rsidP="00E229AC"/>
    <w:p w14:paraId="652E4A1B" w14:textId="434DAE1B" w:rsidR="00144DBF" w:rsidRDefault="00144DBF" w:rsidP="00E229AC">
      <w:pPr>
        <w:rPr>
          <w:noProof/>
        </w:rPr>
      </w:pPr>
      <w:r>
        <w:rPr>
          <w:noProof/>
        </w:rPr>
        <w:t xml:space="preserve">While it is tempting to </w:t>
      </w:r>
      <w:r w:rsidR="00CC7E3D">
        <w:rPr>
          <w:noProof/>
        </w:rPr>
        <w:t>try to remove or reduce RRC procedures</w:t>
      </w:r>
      <w:r w:rsidR="009E78D2">
        <w:rPr>
          <w:noProof/>
        </w:rPr>
        <w:t>,</w:t>
      </w:r>
      <w:r w:rsidR="00CC7E3D">
        <w:rPr>
          <w:noProof/>
        </w:rPr>
        <w:t xml:space="preserve"> which </w:t>
      </w:r>
      <w:r w:rsidR="009E78D2">
        <w:rPr>
          <w:noProof/>
        </w:rPr>
        <w:t xml:space="preserve">will </w:t>
      </w:r>
      <w:r w:rsidR="00CC7E3D">
        <w:rPr>
          <w:noProof/>
        </w:rPr>
        <w:t>clearly significantly contribute to the overall delay</w:t>
      </w:r>
      <w:r w:rsidR="009E78D2">
        <w:rPr>
          <w:noProof/>
        </w:rPr>
        <w:t>,</w:t>
      </w:r>
      <w:r w:rsidR="00CC7E3D">
        <w:rPr>
          <w:noProof/>
        </w:rPr>
        <w:t xml:space="preserve"> we must also </w:t>
      </w:r>
      <w:r w:rsidR="007B595E">
        <w:rPr>
          <w:noProof/>
        </w:rPr>
        <w:t>be mindful of the reasons why these tasks are performed in the way they do</w:t>
      </w:r>
      <w:r w:rsidR="00AE04CF">
        <w:rPr>
          <w:noProof/>
        </w:rPr>
        <w:t xml:space="preserve"> now</w:t>
      </w:r>
      <w:r w:rsidR="007B595E">
        <w:rPr>
          <w:noProof/>
        </w:rPr>
        <w:t xml:space="preserve">.  </w:t>
      </w:r>
    </w:p>
    <w:p w14:paraId="3802EC0F" w14:textId="11DD2E7A" w:rsidR="00144DBF" w:rsidRDefault="00144DBF" w:rsidP="00E229AC">
      <w:pPr>
        <w:rPr>
          <w:noProof/>
        </w:rPr>
      </w:pPr>
    </w:p>
    <w:p w14:paraId="1E9F7FD7" w14:textId="77777777" w:rsidR="0039763A" w:rsidRDefault="0039763A" w:rsidP="00C947C8">
      <w:pPr>
        <w:rPr>
          <w:noProof/>
        </w:rPr>
      </w:pPr>
    </w:p>
    <w:p w14:paraId="563901E2" w14:textId="377A063A" w:rsidR="00C947C8" w:rsidRDefault="00AE04CF" w:rsidP="00C947C8">
      <w:pPr>
        <w:rPr>
          <w:noProof/>
        </w:rPr>
      </w:pPr>
      <w:r>
        <w:rPr>
          <w:noProof/>
        </w:rPr>
        <w:lastRenderedPageBreak/>
        <w:t>T</w:t>
      </w:r>
      <w:r w:rsidR="00842E29">
        <w:rPr>
          <w:noProof/>
        </w:rPr>
        <w:t xml:space="preserve">he </w:t>
      </w:r>
      <w:r w:rsidR="00C43E97">
        <w:rPr>
          <w:noProof/>
        </w:rPr>
        <w:t>handover delay requirements</w:t>
      </w:r>
      <w:r w:rsidR="00842E29">
        <w:rPr>
          <w:noProof/>
        </w:rPr>
        <w:t xml:space="preserve"> are </w:t>
      </w:r>
      <w:r w:rsidR="00C43E97">
        <w:rPr>
          <w:noProof/>
        </w:rPr>
        <w:t xml:space="preserve">specified in </w:t>
      </w:r>
      <w:r w:rsidR="00C43E97">
        <w:rPr>
          <w:noProof/>
        </w:rPr>
        <w:fldChar w:fldCharType="begin"/>
      </w:r>
      <w:r w:rsidR="00C43E97">
        <w:rPr>
          <w:noProof/>
        </w:rPr>
        <w:instrText xml:space="preserve"> REF _Ref110869833 \r \h </w:instrText>
      </w:r>
      <w:r w:rsidR="00C43E97">
        <w:rPr>
          <w:noProof/>
        </w:rPr>
      </w:r>
      <w:r w:rsidR="00C43E97">
        <w:rPr>
          <w:noProof/>
        </w:rPr>
        <w:fldChar w:fldCharType="separate"/>
      </w:r>
      <w:r w:rsidR="00C43E97">
        <w:rPr>
          <w:noProof/>
        </w:rPr>
        <w:t>[2]</w:t>
      </w:r>
      <w:r w:rsidR="00C43E97">
        <w:rPr>
          <w:noProof/>
        </w:rPr>
        <w:fldChar w:fldCharType="end"/>
      </w:r>
      <w:r w:rsidR="00C947C8">
        <w:rPr>
          <w:noProof/>
        </w:rPr>
        <w:t>. The interruption time is the time between end of the last TTI containing the RRC command on the old</w:t>
      </w:r>
      <w:r>
        <w:rPr>
          <w:noProof/>
        </w:rPr>
        <w:t xml:space="preserve"> (i.e., source cell)</w:t>
      </w:r>
      <w:r w:rsidR="00C947C8">
        <w:rPr>
          <w:noProof/>
        </w:rPr>
        <w:t xml:space="preserve"> PDSCH</w:t>
      </w:r>
      <w:r>
        <w:rPr>
          <w:noProof/>
        </w:rPr>
        <w:t xml:space="preserve"> </w:t>
      </w:r>
      <w:r w:rsidR="00C947C8">
        <w:rPr>
          <w:noProof/>
        </w:rPr>
        <w:t>and the time the UE starts transmission of the new PRACH, excluding the RRC procedure delay.</w:t>
      </w:r>
    </w:p>
    <w:p w14:paraId="0CDD42E1" w14:textId="77777777" w:rsidR="00AE04CF" w:rsidRDefault="00AE04CF" w:rsidP="00C947C8">
      <w:pPr>
        <w:rPr>
          <w:noProof/>
        </w:rPr>
      </w:pPr>
    </w:p>
    <w:p w14:paraId="6D4CB158" w14:textId="5F4DA0A2" w:rsidR="00842E29" w:rsidRDefault="00C947C8" w:rsidP="00C947C8">
      <w:pPr>
        <w:rPr>
          <w:noProof/>
        </w:rPr>
      </w:pPr>
      <w:r>
        <w:rPr>
          <w:noProof/>
        </w:rPr>
        <w:t xml:space="preserve">When intra-frequency or inter-frequency handover is </w:t>
      </w:r>
      <w:r w:rsidR="00AE04CF">
        <w:rPr>
          <w:noProof/>
        </w:rPr>
        <w:t>performed</w:t>
      </w:r>
      <w:r>
        <w:rPr>
          <w:noProof/>
        </w:rPr>
        <w:t>, the interruption time shall be less than Tinterrupt</w:t>
      </w:r>
      <w:r w:rsidR="00AE04CF">
        <w:rPr>
          <w:noProof/>
        </w:rPr>
        <w:t>, given by:</w:t>
      </w:r>
    </w:p>
    <w:p w14:paraId="7A1989A5" w14:textId="77777777" w:rsidR="00C43E97" w:rsidRDefault="00C43E97" w:rsidP="00C43E97">
      <w:pPr>
        <w:ind w:left="2160"/>
        <w:rPr>
          <w:noProof/>
        </w:rPr>
      </w:pPr>
    </w:p>
    <w:p w14:paraId="3C53CB06" w14:textId="7BDA2064" w:rsidR="00C43E97" w:rsidRPr="00C43E97" w:rsidRDefault="00C43E97" w:rsidP="00C43E97">
      <w:pPr>
        <w:ind w:left="2160"/>
        <w:rPr>
          <w:noProof/>
        </w:rPr>
      </w:pPr>
      <w:r w:rsidRPr="00C43E97">
        <w:rPr>
          <w:noProof/>
        </w:rPr>
        <w:t>T</w:t>
      </w:r>
      <w:r w:rsidRPr="00C43E97">
        <w:rPr>
          <w:noProof/>
          <w:vertAlign w:val="subscript"/>
        </w:rPr>
        <w:t>interrupt</w:t>
      </w:r>
      <w:r w:rsidRPr="00C43E97">
        <w:rPr>
          <w:noProof/>
        </w:rPr>
        <w:t xml:space="preserve"> = T</w:t>
      </w:r>
      <w:r w:rsidRPr="00C43E97">
        <w:rPr>
          <w:noProof/>
          <w:vertAlign w:val="subscript"/>
        </w:rPr>
        <w:t>search</w:t>
      </w:r>
      <w:r w:rsidRPr="00C43E97">
        <w:rPr>
          <w:noProof/>
        </w:rPr>
        <w:t xml:space="preserve"> + T</w:t>
      </w:r>
      <w:r w:rsidRPr="00C43E97">
        <w:rPr>
          <w:noProof/>
          <w:vertAlign w:val="subscript"/>
        </w:rPr>
        <w:t>IU</w:t>
      </w:r>
      <w:r w:rsidRPr="00C43E97">
        <w:rPr>
          <w:noProof/>
        </w:rPr>
        <w:t xml:space="preserve"> + T</w:t>
      </w:r>
      <w:r w:rsidRPr="00C43E97">
        <w:rPr>
          <w:noProof/>
          <w:vertAlign w:val="subscript"/>
        </w:rPr>
        <w:t>processing</w:t>
      </w:r>
      <w:r w:rsidRPr="00C43E97">
        <w:rPr>
          <w:noProof/>
        </w:rPr>
        <w:t xml:space="preserve"> </w:t>
      </w:r>
      <w:r w:rsidRPr="00C43E97">
        <w:rPr>
          <w:noProof/>
          <w:vertAlign w:val="subscript"/>
        </w:rPr>
        <w:t xml:space="preserve"> </w:t>
      </w:r>
      <w:r w:rsidRPr="00C43E97">
        <w:rPr>
          <w:noProof/>
        </w:rPr>
        <w:t>+ T</w:t>
      </w:r>
      <w:r w:rsidRPr="00C43E97">
        <w:rPr>
          <w:noProof/>
          <w:vertAlign w:val="subscript"/>
        </w:rPr>
        <w:t>∆</w:t>
      </w:r>
      <w:r w:rsidRPr="00C43E97">
        <w:rPr>
          <w:noProof/>
        </w:rPr>
        <w:t xml:space="preserve"> + T</w:t>
      </w:r>
      <w:r w:rsidRPr="00C43E97">
        <w:rPr>
          <w:noProof/>
          <w:vertAlign w:val="subscript"/>
        </w:rPr>
        <w:t xml:space="preserve">margin </w:t>
      </w:r>
      <w:r w:rsidRPr="00C43E97">
        <w:rPr>
          <w:noProof/>
        </w:rPr>
        <w:t>ms</w:t>
      </w:r>
    </w:p>
    <w:p w14:paraId="2804333F" w14:textId="77777777" w:rsidR="00C43E97" w:rsidRDefault="00C43E97" w:rsidP="00E229AC">
      <w:pPr>
        <w:rPr>
          <w:noProof/>
        </w:rPr>
      </w:pPr>
    </w:p>
    <w:p w14:paraId="680168E9" w14:textId="77777777" w:rsidR="001728EE" w:rsidRPr="009C5807" w:rsidRDefault="001728EE" w:rsidP="001728EE">
      <w:pPr>
        <w:rPr>
          <w:rFonts w:cs="v4.2.0"/>
        </w:rPr>
      </w:pPr>
      <w:r w:rsidRPr="009C5807">
        <w:rPr>
          <w:rFonts w:cs="v4.2.0"/>
        </w:rPr>
        <w:t>Where:</w:t>
      </w:r>
    </w:p>
    <w:p w14:paraId="192290FB" w14:textId="77777777" w:rsidR="001728EE" w:rsidRPr="009C5807" w:rsidRDefault="001728EE" w:rsidP="001728EE">
      <w:pPr>
        <w:pStyle w:val="B1"/>
      </w:pPr>
      <w:r>
        <w:tab/>
      </w:r>
      <w:proofErr w:type="spellStart"/>
      <w:r w:rsidRPr="009C5807">
        <w:t>T</w:t>
      </w:r>
      <w:r w:rsidRPr="009C5807">
        <w:rPr>
          <w:vertAlign w:val="subscript"/>
        </w:rPr>
        <w:t>search</w:t>
      </w:r>
      <w:proofErr w:type="spellEnd"/>
      <w:r w:rsidRPr="009C5807">
        <w:t xml:space="preserve"> is the time required to search the target cell when the target cell is not already known when the handover command is received by the UE. If the target cell is known, then </w:t>
      </w:r>
      <w:proofErr w:type="spellStart"/>
      <w:r w:rsidRPr="009C5807">
        <w:t>T</w:t>
      </w:r>
      <w:r w:rsidRPr="009C5807">
        <w:rPr>
          <w:vertAlign w:val="subscript"/>
        </w:rPr>
        <w:t>search</w:t>
      </w:r>
      <w:proofErr w:type="spellEnd"/>
      <w:r w:rsidRPr="009C5807">
        <w:t xml:space="preserve"> = 0 </w:t>
      </w:r>
      <w:proofErr w:type="spellStart"/>
      <w:r w:rsidRPr="009C5807">
        <w:t>ms</w:t>
      </w:r>
      <w:proofErr w:type="spellEnd"/>
      <w:r w:rsidRPr="009C5807">
        <w:t>. If the target cell is an unknown intra-frequency cell and the target cell Es/</w:t>
      </w:r>
      <w:proofErr w:type="spellStart"/>
      <w:r w:rsidRPr="009C5807">
        <w:t>Iot</w:t>
      </w:r>
      <w:proofErr w:type="spellEnd"/>
      <w:r w:rsidRPr="009C5807">
        <w:rPr>
          <w:rFonts w:hint="eastAsia"/>
        </w:rPr>
        <w:t>≥</w:t>
      </w:r>
      <w:r w:rsidRPr="009C5807">
        <w:t xml:space="preserve">-2 dB, then </w:t>
      </w:r>
      <w:proofErr w:type="spellStart"/>
      <w:r w:rsidRPr="009C5807">
        <w:t>T</w:t>
      </w:r>
      <w:r w:rsidRPr="009C5807">
        <w:rPr>
          <w:vertAlign w:val="subscript"/>
        </w:rPr>
        <w:t>search</w:t>
      </w:r>
      <w:proofErr w:type="spellEnd"/>
      <w:r w:rsidRPr="009C5807">
        <w:t xml:space="preserve"> = </w:t>
      </w:r>
      <w:proofErr w:type="spellStart"/>
      <w:r w:rsidRPr="009C5807">
        <w:t>T</w:t>
      </w:r>
      <w:r w:rsidRPr="009C5807">
        <w:rPr>
          <w:vertAlign w:val="subscript"/>
        </w:rPr>
        <w:t>rs</w:t>
      </w:r>
      <w:proofErr w:type="spellEnd"/>
      <w:r w:rsidRPr="009C5807" w:rsidDel="000446A6">
        <w:t xml:space="preserve"> </w:t>
      </w:r>
      <w:r w:rsidRPr="009C5807">
        <w:t xml:space="preserve"> </w:t>
      </w:r>
      <w:proofErr w:type="spellStart"/>
      <w:r w:rsidRPr="009C5807">
        <w:t>ms</w:t>
      </w:r>
      <w:proofErr w:type="spellEnd"/>
      <w:r w:rsidRPr="009C5807">
        <w:t>. If the target cell is an unknown inter-frequency cell and the target cell Es/</w:t>
      </w:r>
      <w:proofErr w:type="spellStart"/>
      <w:r w:rsidRPr="009C5807">
        <w:t>Iot</w:t>
      </w:r>
      <w:proofErr w:type="spellEnd"/>
      <w:r w:rsidRPr="009C5807">
        <w:rPr>
          <w:rFonts w:hint="eastAsia"/>
        </w:rPr>
        <w:t>≥</w:t>
      </w:r>
      <w:r w:rsidRPr="009C5807">
        <w:t xml:space="preserve">-2 dB, then </w:t>
      </w:r>
      <w:proofErr w:type="spellStart"/>
      <w:r w:rsidRPr="009C5807">
        <w:t>T</w:t>
      </w:r>
      <w:r w:rsidRPr="009C5807">
        <w:rPr>
          <w:vertAlign w:val="subscript"/>
        </w:rPr>
        <w:t>search</w:t>
      </w:r>
      <w:proofErr w:type="spellEnd"/>
      <w:r w:rsidRPr="009C5807">
        <w:t xml:space="preserve"> = 3*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xml:space="preserve">. 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p>
    <w:p w14:paraId="5E20BAF5" w14:textId="77777777" w:rsidR="001728EE" w:rsidRPr="009C5807" w:rsidRDefault="001728EE" w:rsidP="001728EE">
      <w:pPr>
        <w:pStyle w:val="B1"/>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w:t>
      </w:r>
      <w:proofErr w:type="spellStart"/>
      <w:r w:rsidRPr="009C5807">
        <w:t>T</w:t>
      </w:r>
      <w:r w:rsidRPr="009C5807">
        <w:rPr>
          <w:vertAlign w:val="subscript"/>
        </w:rPr>
        <w:t>rs</w:t>
      </w:r>
      <w:proofErr w:type="spellEnd"/>
      <w:r w:rsidRPr="009C5807">
        <w:t>.</w:t>
      </w:r>
    </w:p>
    <w:p w14:paraId="28B137AD" w14:textId="77777777" w:rsidR="001728EE" w:rsidRPr="009C5807" w:rsidRDefault="001728EE" w:rsidP="001728EE">
      <w:pPr>
        <w:pStyle w:val="B1"/>
      </w:pPr>
      <w:r>
        <w:tab/>
      </w: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w:t>
      </w:r>
    </w:p>
    <w:p w14:paraId="31B1A630" w14:textId="77777777" w:rsidR="001728EE" w:rsidRPr="009C5807" w:rsidRDefault="001728EE" w:rsidP="001728EE">
      <w:pPr>
        <w:pStyle w:val="B1"/>
      </w:pPr>
      <w:r>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07415E13" w14:textId="77777777" w:rsidR="001728EE" w:rsidRPr="009C5807" w:rsidRDefault="001728EE" w:rsidP="001728EE">
      <w:pPr>
        <w:pStyle w:val="B1"/>
        <w:rPr>
          <w:lang w:eastAsia="zh-CN"/>
        </w:rPr>
      </w:pP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71C2C22F" w14:textId="77777777" w:rsidR="001728EE" w:rsidRPr="009C5807" w:rsidRDefault="001728EE" w:rsidP="001728EE">
      <w:pPr>
        <w:pStyle w:val="B1"/>
      </w:pPr>
      <w:r>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w:t>
      </w:r>
      <w:r w:rsidRPr="00800040">
        <w:t xml:space="preserve"> </w:t>
      </w:r>
      <w:r>
        <w:t xml:space="preserve">If the </w:t>
      </w:r>
      <w:proofErr w:type="spellStart"/>
      <w:r w:rsidRPr="008C6DE4">
        <w:t>measObjectNR</w:t>
      </w:r>
      <w:r>
        <w:t>s</w:t>
      </w:r>
      <w:proofErr w:type="spellEnd"/>
      <w:r>
        <w:t xml:space="preserve"> </w:t>
      </w:r>
      <w:r w:rsidRPr="00B910B8">
        <w:t>having the same SSB frequency and subcarrier spacing</w:t>
      </w:r>
      <w:r>
        <w:t xml:space="preserve"> configured by MN and SN have different SMTC, </w:t>
      </w:r>
      <w:proofErr w:type="spellStart"/>
      <w:r w:rsidRPr="008C6DE4">
        <w:t>Trs</w:t>
      </w:r>
      <w:proofErr w:type="spellEnd"/>
      <w:r>
        <w:t xml:space="preserve"> is the periodicity of one of the SMTC which is up to UE implementation.</w:t>
      </w:r>
      <w:r w:rsidRPr="009C5807">
        <w:t xml:space="preserve">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53DD46B3" w14:textId="6AEE335E" w:rsidR="00842E29" w:rsidRDefault="00842E29" w:rsidP="00E229AC">
      <w:pPr>
        <w:rPr>
          <w:noProof/>
        </w:rPr>
      </w:pPr>
    </w:p>
    <w:p w14:paraId="4F357E08" w14:textId="77777777" w:rsidR="00842E29" w:rsidRDefault="00842E29" w:rsidP="00E229AC">
      <w:pPr>
        <w:rPr>
          <w:noProof/>
        </w:rPr>
      </w:pPr>
    </w:p>
    <w:p w14:paraId="78666A6B" w14:textId="754D4B21" w:rsidR="00F4220A" w:rsidRDefault="007B595E" w:rsidP="00E229AC">
      <w:pPr>
        <w:rPr>
          <w:noProof/>
        </w:rPr>
      </w:pPr>
      <w:r>
        <w:rPr>
          <w:noProof/>
        </w:rPr>
        <w:t xml:space="preserve">Figure 1 shows an overview of the main factors </w:t>
      </w:r>
      <w:r w:rsidR="00196E33">
        <w:rPr>
          <w:noProof/>
        </w:rPr>
        <w:t>contributing to</w:t>
      </w:r>
      <w:r w:rsidR="003D11F4">
        <w:rPr>
          <w:noProof/>
        </w:rPr>
        <w:t>wards</w:t>
      </w:r>
      <w:r w:rsidR="00196E33">
        <w:rPr>
          <w:noProof/>
        </w:rPr>
        <w:t xml:space="preserve"> the overall handover latency. </w:t>
      </w:r>
    </w:p>
    <w:p w14:paraId="31482534" w14:textId="77777777" w:rsidR="00C947C8" w:rsidRDefault="00C947C8" w:rsidP="00E229AC">
      <w:pPr>
        <w:rPr>
          <w:noProof/>
        </w:rPr>
      </w:pPr>
    </w:p>
    <w:p w14:paraId="50D46AC0" w14:textId="525356A6" w:rsidR="008F4846" w:rsidRDefault="00C162C5" w:rsidP="00CE3250">
      <w:r>
        <w:rPr>
          <w:noProof/>
        </w:rPr>
        <w:lastRenderedPageBreak/>
        <w:drawing>
          <wp:inline distT="0" distB="0" distL="0" distR="0" wp14:anchorId="78F5EA5E" wp14:editId="4CC8E704">
            <wp:extent cx="6889115" cy="66694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89115" cy="6669405"/>
                    </a:xfrm>
                    <a:prstGeom prst="rect">
                      <a:avLst/>
                    </a:prstGeom>
                    <a:noFill/>
                  </pic:spPr>
                </pic:pic>
              </a:graphicData>
            </a:graphic>
          </wp:inline>
        </w:drawing>
      </w:r>
    </w:p>
    <w:p w14:paraId="7FD0BBE2" w14:textId="40737FA9" w:rsidR="00F4220A" w:rsidRPr="00196E33" w:rsidRDefault="00F4220A" w:rsidP="00196E33">
      <w:pPr>
        <w:jc w:val="center"/>
        <w:rPr>
          <w:b/>
          <w:bCs/>
        </w:rPr>
      </w:pPr>
      <w:r w:rsidRPr="00196E33">
        <w:rPr>
          <w:b/>
          <w:bCs/>
        </w:rPr>
        <w:t xml:space="preserve">Figure 1: </w:t>
      </w:r>
      <w:r w:rsidR="00196E33" w:rsidRPr="00196E33">
        <w:rPr>
          <w:b/>
          <w:bCs/>
        </w:rPr>
        <w:t xml:space="preserve">Summary of contributing </w:t>
      </w:r>
      <w:r w:rsidR="003D11F4">
        <w:rPr>
          <w:b/>
          <w:bCs/>
        </w:rPr>
        <w:t>factors</w:t>
      </w:r>
      <w:r w:rsidR="00196E33" w:rsidRPr="00196E33">
        <w:rPr>
          <w:b/>
          <w:bCs/>
        </w:rPr>
        <w:t xml:space="preserve"> to</w:t>
      </w:r>
      <w:r w:rsidR="003D11F4">
        <w:rPr>
          <w:b/>
          <w:bCs/>
        </w:rPr>
        <w:t>wards</w:t>
      </w:r>
      <w:r w:rsidR="00196E33" w:rsidRPr="00196E33">
        <w:rPr>
          <w:b/>
          <w:bCs/>
        </w:rPr>
        <w:t xml:space="preserve"> handover latency</w:t>
      </w:r>
    </w:p>
    <w:p w14:paraId="3C5272A8" w14:textId="42056675" w:rsidR="00196E33" w:rsidRDefault="00196E33" w:rsidP="00E229AC"/>
    <w:p w14:paraId="367EABD2" w14:textId="77777777" w:rsidR="0039763A" w:rsidRDefault="0039763A" w:rsidP="00E229AC">
      <w:pPr>
        <w:rPr>
          <w:b/>
          <w:bCs/>
          <w:u w:val="single"/>
        </w:rPr>
      </w:pPr>
    </w:p>
    <w:p w14:paraId="71D127BC" w14:textId="77777777" w:rsidR="0039763A" w:rsidRDefault="0039763A" w:rsidP="00E229AC">
      <w:pPr>
        <w:rPr>
          <w:b/>
          <w:bCs/>
          <w:u w:val="single"/>
        </w:rPr>
      </w:pPr>
    </w:p>
    <w:p w14:paraId="732FD762" w14:textId="77777777" w:rsidR="0039763A" w:rsidRDefault="0039763A" w:rsidP="00E229AC">
      <w:pPr>
        <w:rPr>
          <w:b/>
          <w:bCs/>
          <w:u w:val="single"/>
        </w:rPr>
      </w:pPr>
    </w:p>
    <w:p w14:paraId="38EF7162" w14:textId="7FEE473C" w:rsidR="00BF2958" w:rsidRPr="00BF2958" w:rsidRDefault="00BF2958" w:rsidP="00E229AC">
      <w:pPr>
        <w:rPr>
          <w:b/>
          <w:bCs/>
          <w:u w:val="single"/>
        </w:rPr>
      </w:pPr>
      <w:r w:rsidRPr="00BF2958">
        <w:rPr>
          <w:b/>
          <w:bCs/>
          <w:u w:val="single"/>
        </w:rPr>
        <w:t xml:space="preserve">Preparation: </w:t>
      </w:r>
    </w:p>
    <w:p w14:paraId="3F9ABD60" w14:textId="2E5FE7BD" w:rsidR="00BF2958" w:rsidRDefault="00BF2958" w:rsidP="00E229AC"/>
    <w:p w14:paraId="304A0BA9" w14:textId="7D17BC3D" w:rsidR="00BF2958" w:rsidRDefault="00BF2958" w:rsidP="00E229AC">
      <w:r>
        <w:t xml:space="preserve">As mentioned above, while </w:t>
      </w:r>
      <w:r w:rsidR="008E3A00">
        <w:t xml:space="preserve">measurement </w:t>
      </w:r>
      <w:r w:rsidR="00AE04CF">
        <w:t xml:space="preserve">reporting </w:t>
      </w:r>
      <w:r w:rsidR="008E3A00">
        <w:t xml:space="preserve">evaluation </w:t>
      </w:r>
      <w:r w:rsidR="007E20FE">
        <w:t>tr</w:t>
      </w:r>
      <w:r w:rsidR="00675152">
        <w:t xml:space="preserve">iggering </w:t>
      </w:r>
      <w:r w:rsidR="008E3A00">
        <w:t>is based on RSRP/RSRQ</w:t>
      </w:r>
      <w:r w:rsidR="007E20FE">
        <w:t>/RS-SINR</w:t>
      </w:r>
      <w:r w:rsidR="008E3A00">
        <w:t xml:space="preserve"> measurements </w:t>
      </w:r>
      <w:r w:rsidR="007E20FE">
        <w:t>taken</w:t>
      </w:r>
      <w:r w:rsidR="008E3A00">
        <w:t xml:space="preserve"> at L1</w:t>
      </w:r>
      <w:r w:rsidR="004A4F78">
        <w:t>,</w:t>
      </w:r>
      <w:r w:rsidR="00A85DD8">
        <w:t xml:space="preserve"> it is necessarily</w:t>
      </w:r>
      <w:r w:rsidR="007E20FE">
        <w:t xml:space="preserve"> evaluated and reported at RRC in order to appropriately filter and evaluate/compare serving and neighbour cell measurements and report to the appropriate network layer. </w:t>
      </w:r>
      <w:r w:rsidR="000052AA">
        <w:t xml:space="preserve">While it may be possible to optimise some </w:t>
      </w:r>
      <w:r w:rsidR="001C1B2E">
        <w:t xml:space="preserve">signalling </w:t>
      </w:r>
      <w:r w:rsidR="000052AA">
        <w:t xml:space="preserve">aspects of this, such as </w:t>
      </w:r>
      <w:r w:rsidR="00945ACA">
        <w:t xml:space="preserve">pre-configuring serving cells </w:t>
      </w:r>
      <w:r w:rsidR="001C1B2E">
        <w:t>so</w:t>
      </w:r>
      <w:r w:rsidR="00945ACA">
        <w:t xml:space="preserve"> that the reconfiguration trigger can be performed more </w:t>
      </w:r>
      <w:r w:rsidR="00555474">
        <w:t>dynamically,</w:t>
      </w:r>
      <w:r w:rsidR="001C1B2E">
        <w:t xml:space="preserve"> and potentially optimising the reporting mechanism,</w:t>
      </w:r>
      <w:r w:rsidR="00555474">
        <w:t xml:space="preserve"> </w:t>
      </w:r>
      <w:r w:rsidR="001C1B2E">
        <w:t xml:space="preserve">the existing measurement framework (i.e. measurement </w:t>
      </w:r>
      <w:r w:rsidR="00AE04CF">
        <w:t>objects, measurement report/</w:t>
      </w:r>
      <w:r w:rsidR="001C1B2E">
        <w:t>events, L3 filtering</w:t>
      </w:r>
      <w:r w:rsidR="0047114C">
        <w:t xml:space="preserve">, etc.) should be re-used as much </w:t>
      </w:r>
      <w:r w:rsidR="00B6677A">
        <w:t xml:space="preserve">as possible </w:t>
      </w:r>
      <w:r w:rsidR="00144FE3">
        <w:t>in order to ensure that the handover performance is not adversely impacted, in terms of the KPIs such as handover failure, RLF</w:t>
      </w:r>
      <w:r w:rsidR="00AE04CF">
        <w:t>,</w:t>
      </w:r>
      <w:r w:rsidR="00144FE3">
        <w:t xml:space="preserve"> etc. </w:t>
      </w:r>
    </w:p>
    <w:p w14:paraId="4C61192F" w14:textId="44100C7F" w:rsidR="00144FE3" w:rsidRDefault="00144FE3" w:rsidP="00E229AC"/>
    <w:p w14:paraId="74E12000" w14:textId="189CA73D" w:rsidR="004E445F" w:rsidRDefault="006D4CA1" w:rsidP="00E229AC">
      <w:pPr>
        <w:rPr>
          <w:b/>
          <w:bCs/>
        </w:rPr>
      </w:pPr>
      <w:bookmarkStart w:id="0" w:name="_Hlk110871457"/>
      <w:r>
        <w:rPr>
          <w:b/>
          <w:bCs/>
        </w:rPr>
        <w:lastRenderedPageBreak/>
        <w:t>Observation 1</w:t>
      </w:r>
      <w:r w:rsidR="00144FE3" w:rsidRPr="003562DD">
        <w:rPr>
          <w:b/>
          <w:bCs/>
        </w:rPr>
        <w:t xml:space="preserve">: It may be possible to optimise the </w:t>
      </w:r>
      <w:r w:rsidR="003562DD" w:rsidRPr="003562DD">
        <w:rPr>
          <w:b/>
          <w:bCs/>
        </w:rPr>
        <w:t>handover preparation signalling</w:t>
      </w:r>
      <w:r w:rsidR="00842E29">
        <w:rPr>
          <w:b/>
          <w:bCs/>
        </w:rPr>
        <w:t xml:space="preserve"> to reduce the time taken for handover preparation</w:t>
      </w:r>
      <w:r w:rsidR="003562DD" w:rsidRPr="003562DD">
        <w:rPr>
          <w:b/>
          <w:bCs/>
        </w:rPr>
        <w:t xml:space="preserve"> (</w:t>
      </w:r>
      <w:r w:rsidR="00AE04CF">
        <w:rPr>
          <w:b/>
          <w:bCs/>
        </w:rPr>
        <w:t>e</w:t>
      </w:r>
      <w:r w:rsidR="003562DD" w:rsidRPr="003562DD">
        <w:rPr>
          <w:b/>
          <w:bCs/>
        </w:rPr>
        <w:t>.g.</w:t>
      </w:r>
      <w:r w:rsidR="00AE04CF">
        <w:rPr>
          <w:b/>
          <w:bCs/>
        </w:rPr>
        <w:t>,</w:t>
      </w:r>
      <w:r w:rsidR="003562DD" w:rsidRPr="003562DD">
        <w:rPr>
          <w:b/>
          <w:bCs/>
        </w:rPr>
        <w:t xml:space="preserve"> preconfiguring serving cells in RRC, more efficient </w:t>
      </w:r>
      <w:r w:rsidR="00B856FC">
        <w:rPr>
          <w:b/>
          <w:bCs/>
        </w:rPr>
        <w:t xml:space="preserve">measurement report </w:t>
      </w:r>
      <w:r w:rsidR="003562DD" w:rsidRPr="003562DD">
        <w:rPr>
          <w:b/>
          <w:bCs/>
        </w:rPr>
        <w:t xml:space="preserve">signalling at L1/2) </w:t>
      </w:r>
    </w:p>
    <w:p w14:paraId="4CC8901F" w14:textId="77777777" w:rsidR="006D4CA1" w:rsidRDefault="006D4CA1" w:rsidP="00E229AC">
      <w:pPr>
        <w:rPr>
          <w:b/>
          <w:bCs/>
        </w:rPr>
      </w:pPr>
    </w:p>
    <w:p w14:paraId="36BC379C" w14:textId="3C4F50A4" w:rsidR="00144FE3" w:rsidRPr="003562DD" w:rsidRDefault="006D4CA1" w:rsidP="00E229AC">
      <w:pPr>
        <w:rPr>
          <w:b/>
          <w:bCs/>
        </w:rPr>
      </w:pPr>
      <w:r>
        <w:rPr>
          <w:b/>
          <w:bCs/>
        </w:rPr>
        <w:t>Proposal 1:</w:t>
      </w:r>
      <w:r w:rsidR="003562DD" w:rsidRPr="003562DD">
        <w:rPr>
          <w:b/>
          <w:bCs/>
        </w:rPr>
        <w:t xml:space="preserve"> </w:t>
      </w:r>
      <w:r w:rsidR="00290D3D">
        <w:rPr>
          <w:b/>
          <w:bCs/>
        </w:rPr>
        <w:t xml:space="preserve">RRC measurement </w:t>
      </w:r>
      <w:r w:rsidR="00B856FC">
        <w:rPr>
          <w:b/>
          <w:bCs/>
        </w:rPr>
        <w:t xml:space="preserve">framework (e.g.  measurement events evaluation, L3 filtering) </w:t>
      </w:r>
      <w:r w:rsidR="004A4F78">
        <w:rPr>
          <w:b/>
          <w:bCs/>
        </w:rPr>
        <w:t xml:space="preserve">is </w:t>
      </w:r>
      <w:r>
        <w:rPr>
          <w:b/>
          <w:bCs/>
        </w:rPr>
        <w:t>re-used as much as possible</w:t>
      </w:r>
      <w:r w:rsidR="003562DD" w:rsidRPr="003562DD">
        <w:rPr>
          <w:b/>
          <w:bCs/>
        </w:rPr>
        <w:t xml:space="preserve">. </w:t>
      </w:r>
    </w:p>
    <w:p w14:paraId="4A67C11F" w14:textId="77777777" w:rsidR="00A86E69" w:rsidRDefault="00A86E69" w:rsidP="00E229AC">
      <w:pPr>
        <w:rPr>
          <w:b/>
          <w:bCs/>
          <w:u w:val="single"/>
        </w:rPr>
      </w:pPr>
    </w:p>
    <w:p w14:paraId="76ABC640" w14:textId="0CD45FB1" w:rsidR="003562DD" w:rsidRPr="003562DD" w:rsidRDefault="003562DD" w:rsidP="00E229AC">
      <w:pPr>
        <w:rPr>
          <w:b/>
          <w:bCs/>
          <w:u w:val="single"/>
        </w:rPr>
      </w:pPr>
      <w:r w:rsidRPr="003562DD">
        <w:rPr>
          <w:b/>
          <w:bCs/>
          <w:u w:val="single"/>
        </w:rPr>
        <w:t>Reconfiguration:</w:t>
      </w:r>
    </w:p>
    <w:p w14:paraId="17800F02" w14:textId="5A12008E" w:rsidR="003562DD" w:rsidRDefault="003562DD" w:rsidP="00E229AC"/>
    <w:p w14:paraId="45E3F29C" w14:textId="6D571A9B" w:rsidR="00842E29" w:rsidRDefault="003562DD" w:rsidP="00E229AC">
      <w:r>
        <w:t xml:space="preserve">Similar to the handover preparation phase, most of the reconfiguration for handover is performed </w:t>
      </w:r>
      <w:r w:rsidR="00FA3AD0">
        <w:t xml:space="preserve">by </w:t>
      </w:r>
      <w:r>
        <w:t>RRC, including both the signalling and the procedures needed to</w:t>
      </w:r>
      <w:r w:rsidR="00FA3AD0">
        <w:t>,</w:t>
      </w:r>
      <w:r>
        <w:t xml:space="preserve"> </w:t>
      </w:r>
      <w:r w:rsidR="00842E29">
        <w:t>e.g.</w:t>
      </w:r>
      <w:r w:rsidR="00FA3AD0">
        <w:t>,</w:t>
      </w:r>
      <w:r w:rsidR="00842E29">
        <w:t xml:space="preserve"> release/setup serving cells, refresh security, re-establish RLC, and so on. If serving cells can be preconfigured, this may significantly improve the reconfiguration signalling</w:t>
      </w:r>
      <w:r w:rsidR="00FA3AD0">
        <w:t>. H</w:t>
      </w:r>
      <w:r w:rsidR="00842E29">
        <w:t>owever</w:t>
      </w:r>
      <w:r w:rsidR="00FA3AD0">
        <w:t>,</w:t>
      </w:r>
      <w:r w:rsidR="00842E29">
        <w:t xml:space="preserve"> most of the procedures cannot simply be removed. Bearing in mind that L1/2 triggered RRC reconfiguration needs to co-exist with the legacy mechanisms (e.g.</w:t>
      </w:r>
      <w:r w:rsidR="00FA3AD0">
        <w:t>,</w:t>
      </w:r>
      <w:r w:rsidR="00842E29">
        <w:t xml:space="preserve"> for inter-CU </w:t>
      </w:r>
      <w:r w:rsidR="00FA3AD0">
        <w:t xml:space="preserve">HO, </w:t>
      </w:r>
      <w:r w:rsidR="00842E29">
        <w:t xml:space="preserve">a L3 handover </w:t>
      </w:r>
      <w:r w:rsidR="00FA3AD0">
        <w:t>may be necessary</w:t>
      </w:r>
      <w:r w:rsidR="00842E29">
        <w:t>) and many of the existing procedures (</w:t>
      </w:r>
      <w:r w:rsidR="00FA3AD0">
        <w:t>e</w:t>
      </w:r>
      <w:r w:rsidR="00842E29">
        <w:t>.g.</w:t>
      </w:r>
      <w:r w:rsidR="00FA3AD0">
        <w:t>,</w:t>
      </w:r>
      <w:r w:rsidR="00842E29">
        <w:t xml:space="preserve"> MAC CE for PHR, BFR, etc.) rely on correct RRC configuration</w:t>
      </w:r>
      <w:r w:rsidR="00FA3AD0">
        <w:t>,</w:t>
      </w:r>
      <w:r w:rsidR="00842E29">
        <w:t xml:space="preserve"> we should ensure that in terms of the </w:t>
      </w:r>
      <w:r w:rsidR="00FA3AD0">
        <w:t xml:space="preserve">reconfiguration </w:t>
      </w:r>
      <w:r w:rsidR="00842E29">
        <w:t>procedures</w:t>
      </w:r>
      <w:r w:rsidR="00FA3AD0">
        <w:t>,</w:t>
      </w:r>
      <w:r w:rsidR="00842E29">
        <w:t xml:space="preserve"> RRC </w:t>
      </w:r>
      <w:r w:rsidR="00FA3AD0">
        <w:t xml:space="preserve">should be re-used as much as </w:t>
      </w:r>
      <w:r w:rsidR="00842E29">
        <w:t>possible.</w:t>
      </w:r>
    </w:p>
    <w:p w14:paraId="19F5A9AB" w14:textId="6E6EE48D" w:rsidR="003562DD" w:rsidRDefault="003562DD" w:rsidP="00E229AC"/>
    <w:p w14:paraId="6919F5DE" w14:textId="15BAE344" w:rsidR="006D4CA1" w:rsidRDefault="006D4CA1" w:rsidP="00E229AC">
      <w:pPr>
        <w:rPr>
          <w:b/>
          <w:bCs/>
        </w:rPr>
      </w:pPr>
      <w:r>
        <w:rPr>
          <w:b/>
          <w:bCs/>
        </w:rPr>
        <w:t>Observation 2</w:t>
      </w:r>
      <w:r w:rsidR="00842E29" w:rsidRPr="003562DD">
        <w:rPr>
          <w:b/>
          <w:bCs/>
        </w:rPr>
        <w:t xml:space="preserve">: It may be possible to optimise the handover </w:t>
      </w:r>
      <w:r w:rsidR="00842E29">
        <w:rPr>
          <w:b/>
          <w:bCs/>
        </w:rPr>
        <w:t>reconfiguration</w:t>
      </w:r>
      <w:r w:rsidR="00842E29" w:rsidRPr="003562DD">
        <w:rPr>
          <w:b/>
          <w:bCs/>
        </w:rPr>
        <w:t xml:space="preserve"> signalling</w:t>
      </w:r>
      <w:r w:rsidR="00842E29">
        <w:rPr>
          <w:b/>
          <w:bCs/>
        </w:rPr>
        <w:t xml:space="preserve"> to reduce the time taken for handover preparation</w:t>
      </w:r>
      <w:r w:rsidR="00842E29" w:rsidRPr="003562DD">
        <w:rPr>
          <w:b/>
          <w:bCs/>
        </w:rPr>
        <w:t xml:space="preserve"> (E.g. </w:t>
      </w:r>
      <w:r w:rsidR="00842E29">
        <w:rPr>
          <w:b/>
          <w:bCs/>
        </w:rPr>
        <w:t xml:space="preserve">triggering an RRC Reconfiguration to a pre-configured </w:t>
      </w:r>
      <w:proofErr w:type="spellStart"/>
      <w:r w:rsidR="00842E29">
        <w:rPr>
          <w:b/>
          <w:bCs/>
        </w:rPr>
        <w:t>SpCell</w:t>
      </w:r>
      <w:proofErr w:type="spellEnd"/>
      <w:r w:rsidR="00842E29">
        <w:rPr>
          <w:b/>
          <w:bCs/>
        </w:rPr>
        <w:t xml:space="preserve"> using L1/2 signalling</w:t>
      </w:r>
      <w:r w:rsidR="00842E29" w:rsidRPr="003562DD">
        <w:rPr>
          <w:b/>
          <w:bCs/>
        </w:rPr>
        <w:t>)</w:t>
      </w:r>
      <w:r>
        <w:rPr>
          <w:b/>
          <w:bCs/>
        </w:rPr>
        <w:t>.</w:t>
      </w:r>
    </w:p>
    <w:p w14:paraId="3DAD6991" w14:textId="77777777" w:rsidR="006D4CA1" w:rsidRDefault="006D4CA1" w:rsidP="00E229AC">
      <w:pPr>
        <w:rPr>
          <w:b/>
          <w:bCs/>
        </w:rPr>
      </w:pPr>
    </w:p>
    <w:p w14:paraId="2F42EC36" w14:textId="1C38F41E" w:rsidR="00842E29" w:rsidRDefault="006D4CA1" w:rsidP="00E229AC">
      <w:pPr>
        <w:rPr>
          <w:b/>
          <w:bCs/>
        </w:rPr>
      </w:pPr>
      <w:r>
        <w:rPr>
          <w:b/>
          <w:bCs/>
        </w:rPr>
        <w:t xml:space="preserve">Proposal 2: RAN2 </w:t>
      </w:r>
      <w:r w:rsidR="00290D3D">
        <w:rPr>
          <w:b/>
          <w:bCs/>
        </w:rPr>
        <w:t>should aim to re-use as much of the existing RRC procedures as possible.</w:t>
      </w:r>
    </w:p>
    <w:p w14:paraId="7E4D9140" w14:textId="77777777" w:rsidR="00290D3D" w:rsidRDefault="00290D3D" w:rsidP="00E229AC"/>
    <w:p w14:paraId="471B5369" w14:textId="11A230BC" w:rsidR="00842E29" w:rsidRPr="00A86E69" w:rsidRDefault="00A86E69" w:rsidP="00E229AC">
      <w:pPr>
        <w:rPr>
          <w:b/>
          <w:bCs/>
          <w:u w:val="single"/>
        </w:rPr>
      </w:pPr>
      <w:r w:rsidRPr="00A86E69">
        <w:rPr>
          <w:b/>
          <w:bCs/>
          <w:u w:val="single"/>
        </w:rPr>
        <w:t>DL Synchronisation:</w:t>
      </w:r>
    </w:p>
    <w:p w14:paraId="163456E5" w14:textId="77777777" w:rsidR="00A86E69" w:rsidRDefault="00A86E69" w:rsidP="00E229AC"/>
    <w:p w14:paraId="0FB97D8B" w14:textId="4D9CF89C" w:rsidR="003562DD" w:rsidRDefault="00AB44FB" w:rsidP="00E229AC">
      <w:pPr>
        <w:rPr>
          <w:lang w:eastAsia="zh-CN"/>
        </w:rPr>
      </w:pPr>
      <w:r>
        <w:t>T</w:t>
      </w:r>
      <w:r w:rsidR="00A86E69">
        <w:t xml:space="preserve">he </w:t>
      </w:r>
      <w:r w:rsidR="008C4945">
        <w:t xml:space="preserve">contributing factors for DL synchronisation depend on </w:t>
      </w:r>
      <w:r w:rsidR="00C441D0">
        <w:t>the cell configuration (</w:t>
      </w:r>
      <w:r w:rsidR="00C43E97" w:rsidRPr="00C43E97">
        <w:rPr>
          <w:noProof/>
        </w:rPr>
        <w:t>T</w:t>
      </w:r>
      <w:r w:rsidR="00C43E97" w:rsidRPr="00C43E97">
        <w:rPr>
          <w:noProof/>
          <w:vertAlign w:val="subscript"/>
        </w:rPr>
        <w:t>∆</w:t>
      </w:r>
      <w:r>
        <w:t>/</w:t>
      </w:r>
      <w:proofErr w:type="spellStart"/>
      <w:r>
        <w:t>T</w:t>
      </w:r>
      <w:r>
        <w:rPr>
          <w:vertAlign w:val="subscript"/>
        </w:rPr>
        <w:t>rs</w:t>
      </w:r>
      <w:proofErr w:type="spellEnd"/>
      <w:r>
        <w:t xml:space="preserve"> is the SMTC periodicity of the target NR cell), </w:t>
      </w:r>
      <w:proofErr w:type="spellStart"/>
      <w:r w:rsidR="00A85582">
        <w:rPr>
          <w:lang w:eastAsia="zh-CN"/>
        </w:rPr>
        <w:t>T</w:t>
      </w:r>
      <w:r w:rsidR="00A85582">
        <w:rPr>
          <w:vertAlign w:val="subscript"/>
          <w:lang w:eastAsia="zh-CN"/>
        </w:rPr>
        <w:t>margin</w:t>
      </w:r>
      <w:proofErr w:type="spellEnd"/>
      <w:r w:rsidR="00A85582">
        <w:rPr>
          <w:vertAlign w:val="subscript"/>
          <w:lang w:eastAsia="zh-CN"/>
        </w:rPr>
        <w:t xml:space="preserve"> </w:t>
      </w:r>
      <w:r w:rsidR="00A85582">
        <w:rPr>
          <w:lang w:eastAsia="zh-CN"/>
        </w:rPr>
        <w:t xml:space="preserve">is time for SSB post-processing, and </w:t>
      </w:r>
      <w:proofErr w:type="spellStart"/>
      <w:r w:rsidR="004257F8" w:rsidRPr="004257F8">
        <w:rPr>
          <w:lang w:eastAsia="zh-CN"/>
        </w:rPr>
        <w:t>Tsearch</w:t>
      </w:r>
      <w:proofErr w:type="spellEnd"/>
      <w:r w:rsidR="004257F8" w:rsidRPr="004257F8">
        <w:rPr>
          <w:lang w:eastAsia="zh-CN"/>
        </w:rPr>
        <w:t xml:space="preserve"> is the time required to search the target cell when the target cell is not already known when the handover command is received by the UE.</w:t>
      </w:r>
      <w:r w:rsidR="004257F8">
        <w:rPr>
          <w:lang w:eastAsia="zh-CN"/>
        </w:rPr>
        <w:t xml:space="preserve"> </w:t>
      </w:r>
      <w:r w:rsidR="00286D7F">
        <w:rPr>
          <w:lang w:eastAsia="zh-CN"/>
        </w:rPr>
        <w:t>I</w:t>
      </w:r>
      <w:r w:rsidR="004257F8">
        <w:rPr>
          <w:lang w:eastAsia="zh-CN"/>
        </w:rPr>
        <w:t xml:space="preserve">t may be possible, at least in some cases, to perform some of the </w:t>
      </w:r>
      <w:r w:rsidR="00286D7F">
        <w:rPr>
          <w:lang w:eastAsia="zh-CN"/>
        </w:rPr>
        <w:t xml:space="preserve">DL synchronisation </w:t>
      </w:r>
      <w:r w:rsidR="004257F8">
        <w:rPr>
          <w:lang w:eastAsia="zh-CN"/>
        </w:rPr>
        <w:t>tasks before the handover is triggered</w:t>
      </w:r>
      <w:r w:rsidR="00286D7F">
        <w:rPr>
          <w:lang w:eastAsia="zh-CN"/>
        </w:rPr>
        <w:t xml:space="preserve"> (e.g., </w:t>
      </w:r>
      <w:r w:rsidR="004257F8">
        <w:rPr>
          <w:lang w:eastAsia="zh-CN"/>
        </w:rPr>
        <w:t>synchronising to a target cell before the handover is triggered</w:t>
      </w:r>
      <w:r w:rsidR="00286D7F">
        <w:rPr>
          <w:lang w:eastAsia="zh-CN"/>
        </w:rPr>
        <w:t>).</w:t>
      </w:r>
    </w:p>
    <w:p w14:paraId="7BFBEBBF" w14:textId="0A9009C2" w:rsidR="004257F8" w:rsidRDefault="004257F8" w:rsidP="00E229AC">
      <w:pPr>
        <w:rPr>
          <w:lang w:eastAsia="zh-CN"/>
        </w:rPr>
      </w:pPr>
    </w:p>
    <w:p w14:paraId="52D30542" w14:textId="38E318EE" w:rsidR="004257F8" w:rsidRPr="004257F8" w:rsidRDefault="006A259B" w:rsidP="00E229AC">
      <w:pPr>
        <w:rPr>
          <w:b/>
          <w:bCs/>
        </w:rPr>
      </w:pPr>
      <w:r>
        <w:rPr>
          <w:b/>
          <w:bCs/>
        </w:rPr>
        <w:t>Proposal</w:t>
      </w:r>
      <w:r w:rsidR="004257F8" w:rsidRPr="004257F8">
        <w:rPr>
          <w:b/>
          <w:bCs/>
        </w:rPr>
        <w:t xml:space="preserve"> 3: </w:t>
      </w:r>
      <w:r w:rsidR="006D4CA1" w:rsidRPr="006D4CA1">
        <w:rPr>
          <w:b/>
          <w:bCs/>
        </w:rPr>
        <w:t>DL synchronization to the target cell may be performed before the handover is triggered to reduce the handover interruption time</w:t>
      </w:r>
      <w:r w:rsidR="004257F8" w:rsidRPr="004257F8">
        <w:rPr>
          <w:b/>
          <w:bCs/>
        </w:rPr>
        <w:t xml:space="preserve">. </w:t>
      </w:r>
    </w:p>
    <w:p w14:paraId="18AFA47F" w14:textId="25466232" w:rsidR="004257F8" w:rsidRDefault="004257F8" w:rsidP="00E229AC"/>
    <w:p w14:paraId="3EB41C63" w14:textId="250B84E3" w:rsidR="004257F8" w:rsidRPr="00A86E69" w:rsidRDefault="004257F8" w:rsidP="004257F8">
      <w:pPr>
        <w:rPr>
          <w:b/>
          <w:bCs/>
          <w:u w:val="single"/>
        </w:rPr>
      </w:pPr>
      <w:r>
        <w:rPr>
          <w:b/>
          <w:bCs/>
          <w:u w:val="single"/>
        </w:rPr>
        <w:t>U</w:t>
      </w:r>
      <w:r w:rsidRPr="00A86E69">
        <w:rPr>
          <w:b/>
          <w:bCs/>
          <w:u w:val="single"/>
        </w:rPr>
        <w:t>L Synchronisation:</w:t>
      </w:r>
    </w:p>
    <w:p w14:paraId="1831EBA3" w14:textId="345A4B3F" w:rsidR="004257F8" w:rsidRDefault="004257F8" w:rsidP="00E229AC"/>
    <w:p w14:paraId="070574F9" w14:textId="19FA4DF1" w:rsidR="00EB62E5" w:rsidRDefault="006A259B" w:rsidP="00E229AC">
      <w:r>
        <w:t>T</w:t>
      </w:r>
      <w:r>
        <w:rPr>
          <w:vertAlign w:val="subscript"/>
        </w:rPr>
        <w:t>IU</w:t>
      </w:r>
      <w:r>
        <w:t xml:space="preserve"> is the interruption uncertainty </w:t>
      </w:r>
      <w:r>
        <w:rPr>
          <w:lang w:eastAsia="zh-CN"/>
        </w:rPr>
        <w:t>in acquiring the first available PRACH occasion in the new cell</w:t>
      </w:r>
      <w:r>
        <w:t xml:space="preserve">. </w:t>
      </w:r>
      <w:r w:rsidR="00EB62E5">
        <w:t xml:space="preserve">Similar to DL synchronisation, it is possible to improve </w:t>
      </w:r>
      <w:r>
        <w:t xml:space="preserve">on this as well as the random access procedure itself. However it might be possible in some cases to perform some of the tasks before handover is triggered. </w:t>
      </w:r>
    </w:p>
    <w:p w14:paraId="6289062C" w14:textId="3DBEB4CE" w:rsidR="006A259B" w:rsidRDefault="006A259B" w:rsidP="00E229AC"/>
    <w:p w14:paraId="06EFA1EE" w14:textId="1DC336E3" w:rsidR="006A259B" w:rsidRDefault="006A259B" w:rsidP="006A259B">
      <w:pPr>
        <w:rPr>
          <w:b/>
          <w:bCs/>
        </w:rPr>
      </w:pPr>
      <w:r>
        <w:rPr>
          <w:b/>
          <w:bCs/>
        </w:rPr>
        <w:t>Proposal</w:t>
      </w:r>
      <w:r w:rsidRPr="004257F8">
        <w:rPr>
          <w:b/>
          <w:bCs/>
        </w:rPr>
        <w:t xml:space="preserve"> </w:t>
      </w:r>
      <w:r>
        <w:rPr>
          <w:b/>
          <w:bCs/>
        </w:rPr>
        <w:t>4</w:t>
      </w:r>
      <w:r w:rsidRPr="004257F8">
        <w:rPr>
          <w:b/>
          <w:bCs/>
        </w:rPr>
        <w:t>:</w:t>
      </w:r>
      <w:r w:rsidR="006D4CA1">
        <w:rPr>
          <w:b/>
          <w:bCs/>
        </w:rPr>
        <w:t xml:space="preserve"> UL</w:t>
      </w:r>
      <w:r w:rsidRPr="004257F8">
        <w:rPr>
          <w:b/>
          <w:bCs/>
        </w:rPr>
        <w:t xml:space="preserve"> synchronisation </w:t>
      </w:r>
      <w:r w:rsidR="00012965">
        <w:rPr>
          <w:b/>
          <w:bCs/>
        </w:rPr>
        <w:t xml:space="preserve">with the target cell </w:t>
      </w:r>
      <w:r w:rsidRPr="004257F8">
        <w:rPr>
          <w:b/>
          <w:bCs/>
        </w:rPr>
        <w:t xml:space="preserve">may be </w:t>
      </w:r>
      <w:proofErr w:type="spellStart"/>
      <w:r w:rsidR="00012965">
        <w:rPr>
          <w:b/>
          <w:bCs/>
        </w:rPr>
        <w:t>performned</w:t>
      </w:r>
      <w:proofErr w:type="spellEnd"/>
      <w:r w:rsidRPr="004257F8">
        <w:rPr>
          <w:b/>
          <w:bCs/>
        </w:rPr>
        <w:t xml:space="preserve"> in at least some of the cases  before the handover is triggered. </w:t>
      </w:r>
    </w:p>
    <w:p w14:paraId="2622CF4B" w14:textId="20773DB9" w:rsidR="006A259B" w:rsidRDefault="006A259B" w:rsidP="006A259B">
      <w:pPr>
        <w:rPr>
          <w:b/>
          <w:bCs/>
        </w:rPr>
      </w:pPr>
    </w:p>
    <w:p w14:paraId="0637B631" w14:textId="2A113EB6" w:rsidR="006A259B" w:rsidRPr="00A86E69" w:rsidRDefault="006A259B" w:rsidP="006A259B">
      <w:pPr>
        <w:rPr>
          <w:b/>
          <w:bCs/>
          <w:u w:val="single"/>
        </w:rPr>
      </w:pPr>
      <w:r>
        <w:rPr>
          <w:b/>
          <w:bCs/>
          <w:u w:val="single"/>
        </w:rPr>
        <w:t>Completion</w:t>
      </w:r>
      <w:r w:rsidRPr="00A86E69">
        <w:rPr>
          <w:b/>
          <w:bCs/>
          <w:u w:val="single"/>
        </w:rPr>
        <w:t>:</w:t>
      </w:r>
    </w:p>
    <w:p w14:paraId="1987B501" w14:textId="729F837D" w:rsidR="006A259B" w:rsidRDefault="006A259B" w:rsidP="006A259B">
      <w:pPr>
        <w:rPr>
          <w:b/>
          <w:bCs/>
        </w:rPr>
      </w:pPr>
    </w:p>
    <w:p w14:paraId="6C84352A" w14:textId="1FEAA8EF" w:rsidR="006A259B" w:rsidRDefault="006A259B" w:rsidP="006A259B">
      <w:r w:rsidRPr="006A259B">
        <w:t xml:space="preserve">Currently an RRC reconfiguration uses several levels of acknowledgement. The RRC Reconfiguration is confirmed by sending an RRC </w:t>
      </w:r>
      <w:r w:rsidR="00546FCE">
        <w:t xml:space="preserve">Reconfiguration </w:t>
      </w:r>
      <w:r w:rsidRPr="006A259B">
        <w:t>Complete</w:t>
      </w:r>
      <w:r w:rsidR="00353990">
        <w:t xml:space="preserve"> message, the reliability of which is ensured at L2 level (RLC-AM retransmissions and HARQ)</w:t>
      </w:r>
      <w:r w:rsidRPr="006A259B">
        <w:t xml:space="preserve">.  </w:t>
      </w:r>
      <w:r w:rsidR="00546FCE">
        <w:t xml:space="preserve">If we introduce </w:t>
      </w:r>
      <w:r w:rsidR="00942B49">
        <w:t xml:space="preserve">L1/2 triggered RRC </w:t>
      </w:r>
      <w:r w:rsidR="004A4F78">
        <w:t>reconfiguration,</w:t>
      </w:r>
      <w:r w:rsidR="00942B49">
        <w:t xml:space="preserve"> then we are removing at least one mechanism used to improve reliability and robustness. </w:t>
      </w:r>
      <w:r w:rsidR="00326392">
        <w:t>For example, if</w:t>
      </w:r>
      <w:r w:rsidR="00942B49">
        <w:t xml:space="preserve"> we use a MAC CE</w:t>
      </w:r>
      <w:r w:rsidR="00326392">
        <w:t xml:space="preserve"> for indicating the completion of a HO triggered due to L1/2 mobility indication</w:t>
      </w:r>
      <w:r w:rsidR="00942B49">
        <w:t>, similar to SCell activation/deactivation</w:t>
      </w:r>
      <w:r w:rsidR="004A4F78">
        <w:t>,</w:t>
      </w:r>
      <w:r w:rsidR="00942B49">
        <w:t xml:space="preserve"> then we </w:t>
      </w:r>
      <w:r w:rsidR="00326392">
        <w:t xml:space="preserve">will loss the </w:t>
      </w:r>
      <w:r w:rsidR="00942B49">
        <w:t>re</w:t>
      </w:r>
      <w:r w:rsidR="00326392">
        <w:t>liability provided at RLC level.</w:t>
      </w:r>
      <w:r w:rsidR="00290D3D">
        <w:t>. If we use a L1 command</w:t>
      </w:r>
      <w:r w:rsidR="00326392">
        <w:t xml:space="preserve"> (e.g., DCI)</w:t>
      </w:r>
      <w:r w:rsidR="00290D3D">
        <w:t xml:space="preserve">, then we </w:t>
      </w:r>
      <w:r w:rsidR="00326392">
        <w:t xml:space="preserve">will </w:t>
      </w:r>
      <w:r w:rsidR="00290D3D">
        <w:t xml:space="preserve">lose </w:t>
      </w:r>
      <w:r w:rsidR="00326392">
        <w:t xml:space="preserve">the reliability provided by </w:t>
      </w:r>
      <w:r w:rsidR="00290D3D">
        <w:t>both RLC AM and HARQ ACK</w:t>
      </w:r>
      <w:r w:rsidR="00326392">
        <w:t>/NACK</w:t>
      </w:r>
      <w:r w:rsidR="00290D3D">
        <w:t>. While the aim of the objective is to improve latency, this should not come at a cost of significantly reduced reliability.</w:t>
      </w:r>
    </w:p>
    <w:p w14:paraId="73C81276" w14:textId="5D792224" w:rsidR="00290D3D" w:rsidRDefault="00290D3D" w:rsidP="006A259B"/>
    <w:p w14:paraId="0B1FA0DD" w14:textId="7A8B1745" w:rsidR="00290D3D" w:rsidRPr="00B856FC" w:rsidRDefault="00290D3D" w:rsidP="006A259B">
      <w:pPr>
        <w:rPr>
          <w:b/>
          <w:bCs/>
        </w:rPr>
      </w:pPr>
      <w:r w:rsidRPr="00B856FC">
        <w:rPr>
          <w:b/>
          <w:bCs/>
        </w:rPr>
        <w:t>Proposal 5: Solutions should not only consider latency but must also consider reliability and robustness.</w:t>
      </w:r>
      <w:r w:rsidR="00B856FC" w:rsidRPr="00B856FC">
        <w:rPr>
          <w:b/>
          <w:bCs/>
        </w:rPr>
        <w:t xml:space="preserve"> </w:t>
      </w:r>
    </w:p>
    <w:p w14:paraId="643ED3D5" w14:textId="77777777" w:rsidR="004A4F78" w:rsidRDefault="004A4F78" w:rsidP="00E229AC">
      <w:pPr>
        <w:rPr>
          <w:b/>
          <w:bCs/>
          <w:u w:val="single"/>
        </w:rPr>
      </w:pPr>
    </w:p>
    <w:p w14:paraId="582B0F1D" w14:textId="17AD08FF" w:rsidR="006A259B" w:rsidRPr="009D445D" w:rsidRDefault="00B856FC" w:rsidP="00E229AC">
      <w:pPr>
        <w:rPr>
          <w:b/>
          <w:bCs/>
          <w:u w:val="single"/>
        </w:rPr>
      </w:pPr>
      <w:r w:rsidRPr="009D445D">
        <w:rPr>
          <w:b/>
          <w:bCs/>
          <w:u w:val="single"/>
        </w:rPr>
        <w:t xml:space="preserve">TRS tracking, CSI reporting, RLM, </w:t>
      </w:r>
      <w:r w:rsidR="00EB19B1" w:rsidRPr="009D445D">
        <w:rPr>
          <w:b/>
          <w:bCs/>
          <w:u w:val="single"/>
        </w:rPr>
        <w:t>BFD</w:t>
      </w:r>
    </w:p>
    <w:p w14:paraId="59B0FCD6" w14:textId="75E08331" w:rsidR="00EB19B1" w:rsidRDefault="00EB19B1" w:rsidP="00E229AC"/>
    <w:p w14:paraId="4115ECC1" w14:textId="0F96FEF8" w:rsidR="00EB19B1" w:rsidRDefault="00EB19B1" w:rsidP="00E229AC">
      <w:r>
        <w:t xml:space="preserve">Currently RLM is performed only on </w:t>
      </w:r>
      <w:proofErr w:type="spellStart"/>
      <w:r>
        <w:t>SpCells</w:t>
      </w:r>
      <w:proofErr w:type="spellEnd"/>
      <w:r>
        <w:t xml:space="preserve"> and BFD only on serving cells. RAN1 introduced the possibility to </w:t>
      </w:r>
      <w:r w:rsidR="00D2055D">
        <w:t xml:space="preserve">perform inter-cell beam management in Release 17. It may be possible to </w:t>
      </w:r>
      <w:r w:rsidR="009D445D">
        <w:t>exploit some of the features introduced in Release 17 to improve latency, for example triggering ear</w:t>
      </w:r>
      <w:r w:rsidR="0008007A">
        <w:t xml:space="preserve">ly synchronisation, TRS tracking, RLM/BFD on </w:t>
      </w:r>
      <w:r w:rsidR="0008007A">
        <w:lastRenderedPageBreak/>
        <w:t xml:space="preserve">candidate/target cell(s) ahead of handover execution. Some discussion will be needed in RAN1 as this is not entirely </w:t>
      </w:r>
      <w:r w:rsidR="00CA20B8">
        <w:t>with</w:t>
      </w:r>
      <w:r w:rsidR="0008007A">
        <w:t>in the scope of RAN2.</w:t>
      </w:r>
    </w:p>
    <w:p w14:paraId="49F5A4E2" w14:textId="6FC34A84" w:rsidR="0008007A" w:rsidRDefault="0008007A" w:rsidP="00E229AC"/>
    <w:p w14:paraId="33D27511" w14:textId="741A8B80" w:rsidR="00012965" w:rsidRDefault="00012965" w:rsidP="00E229AC">
      <w:pPr>
        <w:rPr>
          <w:b/>
          <w:bCs/>
        </w:rPr>
      </w:pPr>
      <w:r>
        <w:rPr>
          <w:b/>
          <w:bCs/>
        </w:rPr>
        <w:t>Observation 3:</w:t>
      </w:r>
      <w:r w:rsidR="0008007A" w:rsidRPr="008D1D74">
        <w:rPr>
          <w:b/>
          <w:bCs/>
        </w:rPr>
        <w:t xml:space="preserve"> It may be possible to improve </w:t>
      </w:r>
      <w:r w:rsidR="008D1D74" w:rsidRPr="008D1D74">
        <w:rPr>
          <w:b/>
          <w:bCs/>
        </w:rPr>
        <w:t>RLM/BFD as well as TRS tracking and CSI reporting to improve the handover latency</w:t>
      </w:r>
      <w:r>
        <w:rPr>
          <w:b/>
          <w:bCs/>
        </w:rPr>
        <w:t>.</w:t>
      </w:r>
    </w:p>
    <w:p w14:paraId="3966A5D6" w14:textId="77777777" w:rsidR="00012965" w:rsidRDefault="00012965" w:rsidP="00E229AC">
      <w:pPr>
        <w:rPr>
          <w:b/>
          <w:bCs/>
        </w:rPr>
      </w:pPr>
    </w:p>
    <w:bookmarkEnd w:id="0"/>
    <w:p w14:paraId="35BDADA2" w14:textId="77777777" w:rsidR="004A42EC" w:rsidRPr="008D1D74" w:rsidRDefault="004A42EC" w:rsidP="004A42EC">
      <w:pPr>
        <w:rPr>
          <w:b/>
          <w:bCs/>
        </w:rPr>
      </w:pPr>
      <w:r>
        <w:rPr>
          <w:b/>
          <w:bCs/>
        </w:rPr>
        <w:t xml:space="preserve">Proposal 6: </w:t>
      </w:r>
      <w:r w:rsidRPr="008D1D74">
        <w:rPr>
          <w:b/>
          <w:bCs/>
        </w:rPr>
        <w:t>RAN1 should discuss</w:t>
      </w:r>
      <w:r>
        <w:rPr>
          <w:b/>
          <w:bCs/>
        </w:rPr>
        <w:t xml:space="preserve"> </w:t>
      </w:r>
      <w:r w:rsidRPr="008D1D74">
        <w:rPr>
          <w:b/>
          <w:bCs/>
        </w:rPr>
        <w:t>RLM/BFD</w:t>
      </w:r>
      <w:r>
        <w:rPr>
          <w:b/>
          <w:bCs/>
        </w:rPr>
        <w:t xml:space="preserve">, </w:t>
      </w:r>
      <w:r w:rsidRPr="008D1D74">
        <w:rPr>
          <w:b/>
          <w:bCs/>
        </w:rPr>
        <w:t>TRS tracking</w:t>
      </w:r>
      <w:r>
        <w:rPr>
          <w:b/>
          <w:bCs/>
        </w:rPr>
        <w:t>,</w:t>
      </w:r>
      <w:r w:rsidRPr="008D1D74">
        <w:rPr>
          <w:b/>
          <w:bCs/>
        </w:rPr>
        <w:t xml:space="preserve"> CSI reporting</w:t>
      </w:r>
      <w:r>
        <w:rPr>
          <w:b/>
          <w:bCs/>
        </w:rPr>
        <w:t>, and UL/DL synchronisation, while RAN2 should focus on handover preparation, reconfiguration, and completion</w:t>
      </w:r>
      <w:r w:rsidRPr="008D1D74">
        <w:rPr>
          <w:b/>
          <w:bCs/>
        </w:rPr>
        <w:t>.</w:t>
      </w:r>
    </w:p>
    <w:p w14:paraId="58DD57C2" w14:textId="77777777" w:rsidR="0008007A" w:rsidRDefault="0008007A" w:rsidP="00E229AC"/>
    <w:p w14:paraId="0EC22F6F" w14:textId="18D08413" w:rsidR="008F4846" w:rsidRPr="00B12753" w:rsidRDefault="00B12753" w:rsidP="008F4846">
      <w:pPr>
        <w:pStyle w:val="Heading1"/>
        <w:numPr>
          <w:ilvl w:val="0"/>
          <w:numId w:val="13"/>
        </w:numPr>
        <w:pBdr>
          <w:top w:val="single" w:sz="12" w:space="5" w:color="auto"/>
        </w:pBdr>
        <w:tabs>
          <w:tab w:val="clear" w:pos="720"/>
          <w:tab w:val="num" w:pos="360"/>
          <w:tab w:val="left" w:pos="426"/>
        </w:tabs>
        <w:spacing w:after="160" w:line="22" w:lineRule="atLeast"/>
        <w:ind w:hanging="720"/>
      </w:pPr>
      <w:r>
        <w:rPr>
          <w:rFonts w:cs="Arial"/>
        </w:rPr>
        <w:t>Conclusion</w:t>
      </w:r>
    </w:p>
    <w:p w14:paraId="507C5001" w14:textId="79E723A8" w:rsidR="004B1631" w:rsidRPr="004B1631" w:rsidRDefault="004B1631" w:rsidP="000F02CA">
      <w:r w:rsidRPr="004B1631">
        <w:t>In this paper we provide the following</w:t>
      </w:r>
      <w:r w:rsidR="007B7C4E">
        <w:t xml:space="preserve"> observations and</w:t>
      </w:r>
      <w:r w:rsidRPr="004B1631">
        <w:t xml:space="preserve"> proposals regarding what to consider in the design of L1/2 triggered handover</w:t>
      </w:r>
      <w:r>
        <w:t xml:space="preserve"> in Release-18.</w:t>
      </w:r>
    </w:p>
    <w:p w14:paraId="24F287FB" w14:textId="77777777" w:rsidR="004B1631" w:rsidRDefault="004B1631" w:rsidP="000F02CA">
      <w:pPr>
        <w:rPr>
          <w:b/>
          <w:bCs/>
        </w:rPr>
      </w:pPr>
    </w:p>
    <w:p w14:paraId="5CC826EF" w14:textId="77777777" w:rsidR="007B7C4E" w:rsidRDefault="007B7C4E" w:rsidP="007B7C4E">
      <w:pPr>
        <w:rPr>
          <w:b/>
          <w:bCs/>
        </w:rPr>
      </w:pPr>
      <w:r>
        <w:rPr>
          <w:b/>
          <w:bCs/>
        </w:rPr>
        <w:t>Observation 1</w:t>
      </w:r>
      <w:r w:rsidRPr="003562DD">
        <w:rPr>
          <w:b/>
          <w:bCs/>
        </w:rPr>
        <w:t>: It may be possible to optimise the handover preparation signalling</w:t>
      </w:r>
      <w:r>
        <w:rPr>
          <w:b/>
          <w:bCs/>
        </w:rPr>
        <w:t xml:space="preserve"> to reduce the time taken for handover preparation</w:t>
      </w:r>
      <w:r w:rsidRPr="003562DD">
        <w:rPr>
          <w:b/>
          <w:bCs/>
        </w:rPr>
        <w:t xml:space="preserve"> (</w:t>
      </w:r>
      <w:r>
        <w:rPr>
          <w:b/>
          <w:bCs/>
        </w:rPr>
        <w:t>e</w:t>
      </w:r>
      <w:r w:rsidRPr="003562DD">
        <w:rPr>
          <w:b/>
          <w:bCs/>
        </w:rPr>
        <w:t>.g.</w:t>
      </w:r>
      <w:r>
        <w:rPr>
          <w:b/>
          <w:bCs/>
        </w:rPr>
        <w:t>,</w:t>
      </w:r>
      <w:r w:rsidRPr="003562DD">
        <w:rPr>
          <w:b/>
          <w:bCs/>
        </w:rPr>
        <w:t xml:space="preserve"> preconfiguring serving cells in RRC, more efficient </w:t>
      </w:r>
      <w:r>
        <w:rPr>
          <w:b/>
          <w:bCs/>
        </w:rPr>
        <w:t xml:space="preserve">measurement report </w:t>
      </w:r>
      <w:r w:rsidRPr="003562DD">
        <w:rPr>
          <w:b/>
          <w:bCs/>
        </w:rPr>
        <w:t xml:space="preserve">signalling at L1/2) </w:t>
      </w:r>
    </w:p>
    <w:p w14:paraId="058A90F2" w14:textId="77777777" w:rsidR="007B7C4E" w:rsidRDefault="007B7C4E" w:rsidP="007B7C4E">
      <w:pPr>
        <w:rPr>
          <w:b/>
          <w:bCs/>
        </w:rPr>
      </w:pPr>
    </w:p>
    <w:p w14:paraId="2FE73988" w14:textId="77777777" w:rsidR="007B7C4E" w:rsidRPr="003562DD" w:rsidRDefault="007B7C4E" w:rsidP="007B7C4E">
      <w:pPr>
        <w:rPr>
          <w:b/>
          <w:bCs/>
        </w:rPr>
      </w:pPr>
      <w:r>
        <w:rPr>
          <w:b/>
          <w:bCs/>
        </w:rPr>
        <w:t>Proposal 1:</w:t>
      </w:r>
      <w:r w:rsidRPr="003562DD">
        <w:rPr>
          <w:b/>
          <w:bCs/>
        </w:rPr>
        <w:t xml:space="preserve"> </w:t>
      </w:r>
      <w:r>
        <w:rPr>
          <w:b/>
          <w:bCs/>
        </w:rPr>
        <w:t>RRC measurement framework (e.g.  measurement events evaluation, L3 filtering) is re-used as much as possible</w:t>
      </w:r>
      <w:r w:rsidRPr="003562DD">
        <w:rPr>
          <w:b/>
          <w:bCs/>
        </w:rPr>
        <w:t xml:space="preserve">. </w:t>
      </w:r>
    </w:p>
    <w:p w14:paraId="119726D8" w14:textId="77777777" w:rsidR="000F02CA" w:rsidRDefault="000F02CA" w:rsidP="000F02CA"/>
    <w:p w14:paraId="7F0BEE41" w14:textId="77777777" w:rsidR="007B7C4E" w:rsidRDefault="007B7C4E" w:rsidP="007B7C4E">
      <w:pPr>
        <w:rPr>
          <w:b/>
          <w:bCs/>
        </w:rPr>
      </w:pPr>
      <w:r>
        <w:rPr>
          <w:b/>
          <w:bCs/>
        </w:rPr>
        <w:t>Observation 2</w:t>
      </w:r>
      <w:r w:rsidRPr="003562DD">
        <w:rPr>
          <w:b/>
          <w:bCs/>
        </w:rPr>
        <w:t xml:space="preserve">: It may be possible to optimise the handover </w:t>
      </w:r>
      <w:r>
        <w:rPr>
          <w:b/>
          <w:bCs/>
        </w:rPr>
        <w:t>reconfiguration</w:t>
      </w:r>
      <w:r w:rsidRPr="003562DD">
        <w:rPr>
          <w:b/>
          <w:bCs/>
        </w:rPr>
        <w:t xml:space="preserve"> signalling</w:t>
      </w:r>
      <w:r>
        <w:rPr>
          <w:b/>
          <w:bCs/>
        </w:rPr>
        <w:t xml:space="preserve"> to reduce the time taken for handover preparation</w:t>
      </w:r>
      <w:r w:rsidRPr="003562DD">
        <w:rPr>
          <w:b/>
          <w:bCs/>
        </w:rPr>
        <w:t xml:space="preserve"> (E.g. </w:t>
      </w:r>
      <w:r>
        <w:rPr>
          <w:b/>
          <w:bCs/>
        </w:rPr>
        <w:t xml:space="preserve">triggering an RRC Reconfiguration to a pre-configured </w:t>
      </w:r>
      <w:proofErr w:type="spellStart"/>
      <w:r>
        <w:rPr>
          <w:b/>
          <w:bCs/>
        </w:rPr>
        <w:t>SpCell</w:t>
      </w:r>
      <w:proofErr w:type="spellEnd"/>
      <w:r>
        <w:rPr>
          <w:b/>
          <w:bCs/>
        </w:rPr>
        <w:t xml:space="preserve"> using L1/2 signalling</w:t>
      </w:r>
      <w:r w:rsidRPr="003562DD">
        <w:rPr>
          <w:b/>
          <w:bCs/>
        </w:rPr>
        <w:t>)</w:t>
      </w:r>
      <w:r>
        <w:rPr>
          <w:b/>
          <w:bCs/>
        </w:rPr>
        <w:t>.</w:t>
      </w:r>
    </w:p>
    <w:p w14:paraId="07C036BE" w14:textId="77777777" w:rsidR="007B7C4E" w:rsidRDefault="007B7C4E" w:rsidP="007B7C4E">
      <w:pPr>
        <w:rPr>
          <w:b/>
          <w:bCs/>
        </w:rPr>
      </w:pPr>
    </w:p>
    <w:p w14:paraId="7400C5B3" w14:textId="77777777" w:rsidR="007B7C4E" w:rsidRDefault="007B7C4E" w:rsidP="007B7C4E">
      <w:pPr>
        <w:rPr>
          <w:b/>
          <w:bCs/>
        </w:rPr>
      </w:pPr>
      <w:r>
        <w:rPr>
          <w:b/>
          <w:bCs/>
        </w:rPr>
        <w:t>Proposal 2: RAN2 should aim to re-use as much of the existing RRC procedures as possible.</w:t>
      </w:r>
    </w:p>
    <w:p w14:paraId="66CC38C2" w14:textId="77777777" w:rsidR="000F02CA" w:rsidRDefault="000F02CA" w:rsidP="000F02CA">
      <w:pPr>
        <w:rPr>
          <w:lang w:eastAsia="zh-CN"/>
        </w:rPr>
      </w:pPr>
    </w:p>
    <w:p w14:paraId="6ACA1D5C" w14:textId="77777777" w:rsidR="007B7C4E" w:rsidRPr="004257F8" w:rsidRDefault="007B7C4E" w:rsidP="007B7C4E">
      <w:pPr>
        <w:rPr>
          <w:b/>
          <w:bCs/>
        </w:rPr>
      </w:pPr>
      <w:r>
        <w:rPr>
          <w:b/>
          <w:bCs/>
        </w:rPr>
        <w:t>Proposal</w:t>
      </w:r>
      <w:r w:rsidRPr="004257F8">
        <w:rPr>
          <w:b/>
          <w:bCs/>
        </w:rPr>
        <w:t xml:space="preserve"> 3: </w:t>
      </w:r>
      <w:r w:rsidRPr="006D4CA1">
        <w:rPr>
          <w:b/>
          <w:bCs/>
        </w:rPr>
        <w:t>DL synchronization to the target cell may be performed before the handover is triggered to reduce the handover interruption time</w:t>
      </w:r>
      <w:r w:rsidRPr="004257F8">
        <w:rPr>
          <w:b/>
          <w:bCs/>
        </w:rPr>
        <w:t xml:space="preserve">. </w:t>
      </w:r>
    </w:p>
    <w:p w14:paraId="5823C658" w14:textId="5111648A" w:rsidR="000F02CA" w:rsidRDefault="000F02CA" w:rsidP="000F02CA">
      <w:pPr>
        <w:rPr>
          <w:b/>
          <w:bCs/>
        </w:rPr>
      </w:pPr>
    </w:p>
    <w:p w14:paraId="09FCB019" w14:textId="77777777" w:rsidR="007B7C4E" w:rsidRDefault="007B7C4E" w:rsidP="007B7C4E">
      <w:pPr>
        <w:rPr>
          <w:b/>
          <w:bCs/>
        </w:rPr>
      </w:pPr>
      <w:r>
        <w:rPr>
          <w:b/>
          <w:bCs/>
        </w:rPr>
        <w:t>Proposal</w:t>
      </w:r>
      <w:r w:rsidRPr="004257F8">
        <w:rPr>
          <w:b/>
          <w:bCs/>
        </w:rPr>
        <w:t xml:space="preserve"> </w:t>
      </w:r>
      <w:r>
        <w:rPr>
          <w:b/>
          <w:bCs/>
        </w:rPr>
        <w:t>4</w:t>
      </w:r>
      <w:r w:rsidRPr="004257F8">
        <w:rPr>
          <w:b/>
          <w:bCs/>
        </w:rPr>
        <w:t>:</w:t>
      </w:r>
      <w:r>
        <w:rPr>
          <w:b/>
          <w:bCs/>
        </w:rPr>
        <w:t xml:space="preserve"> UL</w:t>
      </w:r>
      <w:r w:rsidRPr="004257F8">
        <w:rPr>
          <w:b/>
          <w:bCs/>
        </w:rPr>
        <w:t xml:space="preserve"> synchronisation </w:t>
      </w:r>
      <w:r>
        <w:rPr>
          <w:b/>
          <w:bCs/>
        </w:rPr>
        <w:t xml:space="preserve">with the target cell </w:t>
      </w:r>
      <w:r w:rsidRPr="004257F8">
        <w:rPr>
          <w:b/>
          <w:bCs/>
        </w:rPr>
        <w:t xml:space="preserve">may be </w:t>
      </w:r>
      <w:proofErr w:type="spellStart"/>
      <w:r>
        <w:rPr>
          <w:b/>
          <w:bCs/>
        </w:rPr>
        <w:t>performned</w:t>
      </w:r>
      <w:proofErr w:type="spellEnd"/>
      <w:r w:rsidRPr="004257F8">
        <w:rPr>
          <w:b/>
          <w:bCs/>
        </w:rPr>
        <w:t xml:space="preserve"> in at least some of the cases  before the handover is triggered. </w:t>
      </w:r>
    </w:p>
    <w:p w14:paraId="234ADC93" w14:textId="77777777" w:rsidR="007B7C4E" w:rsidRDefault="007B7C4E" w:rsidP="000F02CA"/>
    <w:p w14:paraId="02A48DC8" w14:textId="77777777" w:rsidR="007B7C4E" w:rsidRPr="00B856FC" w:rsidRDefault="007B7C4E" w:rsidP="007B7C4E">
      <w:pPr>
        <w:rPr>
          <w:b/>
          <w:bCs/>
        </w:rPr>
      </w:pPr>
      <w:r w:rsidRPr="00B856FC">
        <w:rPr>
          <w:b/>
          <w:bCs/>
        </w:rPr>
        <w:t xml:space="preserve">Proposal 5: Solutions should not only consider latency but must also consider reliability and robustness. </w:t>
      </w:r>
    </w:p>
    <w:p w14:paraId="287DF2FE" w14:textId="77777777" w:rsidR="000F02CA" w:rsidRDefault="000F02CA" w:rsidP="000F02CA"/>
    <w:p w14:paraId="01BF9255" w14:textId="77777777" w:rsidR="007B7C4E" w:rsidRDefault="007B7C4E" w:rsidP="007B7C4E">
      <w:pPr>
        <w:rPr>
          <w:b/>
          <w:bCs/>
        </w:rPr>
      </w:pPr>
      <w:r>
        <w:rPr>
          <w:b/>
          <w:bCs/>
        </w:rPr>
        <w:t>Observation 3:</w:t>
      </w:r>
      <w:r w:rsidRPr="008D1D74">
        <w:rPr>
          <w:b/>
          <w:bCs/>
        </w:rPr>
        <w:t xml:space="preserve"> It may be possible to improve RLM/BFD as well as TRS tracking and CSI reporting to improve the handover latency</w:t>
      </w:r>
      <w:r>
        <w:rPr>
          <w:b/>
          <w:bCs/>
        </w:rPr>
        <w:t>.</w:t>
      </w:r>
    </w:p>
    <w:p w14:paraId="2D5D848C" w14:textId="77777777" w:rsidR="007B7C4E" w:rsidRDefault="007B7C4E" w:rsidP="007B7C4E">
      <w:pPr>
        <w:rPr>
          <w:b/>
          <w:bCs/>
        </w:rPr>
      </w:pPr>
    </w:p>
    <w:p w14:paraId="77B2B524" w14:textId="7A1641F7" w:rsidR="007B7C4E" w:rsidRPr="008D1D74" w:rsidRDefault="007B7C4E" w:rsidP="007B7C4E">
      <w:pPr>
        <w:rPr>
          <w:b/>
          <w:bCs/>
        </w:rPr>
      </w:pPr>
      <w:r>
        <w:rPr>
          <w:b/>
          <w:bCs/>
        </w:rPr>
        <w:t xml:space="preserve">Proposal 6: </w:t>
      </w:r>
      <w:r w:rsidRPr="008D1D74">
        <w:rPr>
          <w:b/>
          <w:bCs/>
        </w:rPr>
        <w:t>RAN1 should discuss</w:t>
      </w:r>
      <w:r>
        <w:rPr>
          <w:b/>
          <w:bCs/>
        </w:rPr>
        <w:t xml:space="preserve"> </w:t>
      </w:r>
      <w:r w:rsidR="003B0EC8" w:rsidRPr="008D1D74">
        <w:rPr>
          <w:b/>
          <w:bCs/>
        </w:rPr>
        <w:t>RLM/BFD</w:t>
      </w:r>
      <w:r w:rsidR="004A42EC">
        <w:rPr>
          <w:b/>
          <w:bCs/>
        </w:rPr>
        <w:t xml:space="preserve">, </w:t>
      </w:r>
      <w:r w:rsidR="003B0EC8" w:rsidRPr="008D1D74">
        <w:rPr>
          <w:b/>
          <w:bCs/>
        </w:rPr>
        <w:t>TRS tracking</w:t>
      </w:r>
      <w:r w:rsidR="004A42EC">
        <w:rPr>
          <w:b/>
          <w:bCs/>
        </w:rPr>
        <w:t>,</w:t>
      </w:r>
      <w:r w:rsidR="003B0EC8" w:rsidRPr="008D1D74">
        <w:rPr>
          <w:b/>
          <w:bCs/>
        </w:rPr>
        <w:t xml:space="preserve"> CSI reporting</w:t>
      </w:r>
      <w:r w:rsidR="004A42EC">
        <w:rPr>
          <w:b/>
          <w:bCs/>
        </w:rPr>
        <w:t xml:space="preserve">, and </w:t>
      </w:r>
      <w:r>
        <w:rPr>
          <w:b/>
          <w:bCs/>
        </w:rPr>
        <w:t>UL/DL synchronisation</w:t>
      </w:r>
      <w:r w:rsidR="004A42EC">
        <w:rPr>
          <w:b/>
          <w:bCs/>
        </w:rPr>
        <w:t xml:space="preserve">, </w:t>
      </w:r>
      <w:r>
        <w:rPr>
          <w:b/>
          <w:bCs/>
        </w:rPr>
        <w:t>while RAN2 should focus on handover preparation, reconfiguration, and completion</w:t>
      </w:r>
      <w:r w:rsidRPr="008D1D74">
        <w:rPr>
          <w:b/>
          <w:bCs/>
        </w:rPr>
        <w:t>.</w:t>
      </w:r>
    </w:p>
    <w:p w14:paraId="45E9B86B" w14:textId="77777777" w:rsidR="008F4846" w:rsidRPr="00740BCD" w:rsidRDefault="008F4846" w:rsidP="000F02CA">
      <w:pPr>
        <w:pStyle w:val="B4"/>
        <w:ind w:left="0" w:firstLine="0"/>
      </w:pPr>
    </w:p>
    <w:p w14:paraId="43E428F1" w14:textId="77777777" w:rsidR="00E06B61" w:rsidRDefault="00E06B61" w:rsidP="00E06B61">
      <w:pPr>
        <w:pStyle w:val="Heading1"/>
        <w:numPr>
          <w:ilvl w:val="0"/>
          <w:numId w:val="13"/>
        </w:numPr>
        <w:pBdr>
          <w:top w:val="single" w:sz="12" w:space="5" w:color="auto"/>
        </w:pBdr>
        <w:tabs>
          <w:tab w:val="clear" w:pos="720"/>
          <w:tab w:val="num" w:pos="360"/>
          <w:tab w:val="left" w:pos="426"/>
        </w:tabs>
        <w:spacing w:after="160" w:line="22" w:lineRule="atLeast"/>
        <w:ind w:hanging="720"/>
        <w:rPr>
          <w:rFonts w:cs="Arial"/>
        </w:rPr>
      </w:pPr>
      <w:r w:rsidRPr="008645A0">
        <w:rPr>
          <w:rFonts w:cs="Arial"/>
        </w:rPr>
        <w:t>References</w:t>
      </w:r>
    </w:p>
    <w:bookmarkStart w:id="1" w:name="_Ref110867306"/>
    <w:p w14:paraId="3B018D6C" w14:textId="1247E4CA" w:rsidR="00D205BC" w:rsidRPr="00D16CA7" w:rsidRDefault="003F50DD" w:rsidP="00D205BC">
      <w:pPr>
        <w:pStyle w:val="Reference"/>
        <w:numPr>
          <w:ilvl w:val="0"/>
          <w:numId w:val="12"/>
        </w:numPr>
        <w:overflowPunct w:val="0"/>
        <w:autoSpaceDE w:val="0"/>
        <w:autoSpaceDN w:val="0"/>
        <w:adjustRightInd w:val="0"/>
        <w:jc w:val="both"/>
        <w:textAlignment w:val="baseline"/>
        <w:rPr>
          <w:rFonts w:eastAsia="Arial Unicode MS"/>
        </w:rPr>
      </w:pPr>
      <w:r>
        <w:fldChar w:fldCharType="begin"/>
      </w:r>
      <w:r>
        <w:instrText>HYPERLINK "https://www.3gpp.org/ftp/tsg_ran/TSG_RAN/TSGR_96/Docs/RP-221799.zip"</w:instrText>
      </w:r>
      <w:r>
        <w:fldChar w:fldCharType="separate"/>
      </w:r>
      <w:r>
        <w:rPr>
          <w:rStyle w:val="Hyperlink"/>
        </w:rPr>
        <w:t>RP-221799</w:t>
      </w:r>
      <w:r>
        <w:fldChar w:fldCharType="end"/>
      </w:r>
      <w:r>
        <w:t xml:space="preserve">,  </w:t>
      </w:r>
      <w:r w:rsidR="00A35B0F">
        <w:t>“</w:t>
      </w:r>
      <w:r w:rsidR="00A35B0F" w:rsidRPr="00A35B0F">
        <w:t>Revised WID on Further NR mobility enhancements</w:t>
      </w:r>
      <w:r w:rsidR="00A35B0F">
        <w:t>”</w:t>
      </w:r>
      <w:bookmarkEnd w:id="1"/>
    </w:p>
    <w:bookmarkStart w:id="2" w:name="_Ref110869833"/>
    <w:p w14:paraId="6B20CE81" w14:textId="090F266F" w:rsidR="00D16CA7" w:rsidRDefault="0063791B" w:rsidP="00D205BC">
      <w:pPr>
        <w:pStyle w:val="Reference"/>
        <w:numPr>
          <w:ilvl w:val="0"/>
          <w:numId w:val="12"/>
        </w:numPr>
        <w:overflowPunct w:val="0"/>
        <w:autoSpaceDE w:val="0"/>
        <w:autoSpaceDN w:val="0"/>
        <w:adjustRightInd w:val="0"/>
        <w:jc w:val="both"/>
        <w:textAlignment w:val="baseline"/>
        <w:rPr>
          <w:rFonts w:eastAsia="Arial Unicode MS"/>
        </w:rPr>
      </w:pPr>
      <w:r>
        <w:rPr>
          <w:rFonts w:eastAsia="Arial Unicode MS"/>
        </w:rPr>
        <w:fldChar w:fldCharType="begin"/>
      </w:r>
      <w:r w:rsidR="004B1631">
        <w:rPr>
          <w:rFonts w:eastAsia="Arial Unicode MS"/>
        </w:rPr>
        <w:instrText>HYPERLINK "https://www.3gpp.org/ftp/specs/archive/38_series/38.133/38133-h60.zip"</w:instrText>
      </w:r>
      <w:r>
        <w:rPr>
          <w:rFonts w:eastAsia="Arial Unicode MS"/>
        </w:rPr>
        <w:fldChar w:fldCharType="separate"/>
      </w:r>
      <w:r w:rsidR="00D16CA7" w:rsidRPr="0063791B">
        <w:rPr>
          <w:rStyle w:val="Hyperlink"/>
          <w:rFonts w:eastAsia="Arial Unicode MS"/>
        </w:rPr>
        <w:t>38.133</w:t>
      </w:r>
      <w:bookmarkEnd w:id="2"/>
      <w:r>
        <w:rPr>
          <w:rFonts w:eastAsia="Arial Unicode MS"/>
        </w:rPr>
        <w:fldChar w:fldCharType="end"/>
      </w:r>
      <w:r>
        <w:rPr>
          <w:rFonts w:eastAsia="Arial Unicode MS"/>
        </w:rPr>
        <w:t>, “</w:t>
      </w:r>
      <w:r w:rsidR="002A552E" w:rsidRPr="002A552E">
        <w:rPr>
          <w:rFonts w:eastAsia="Arial Unicode MS"/>
        </w:rPr>
        <w:t>NR; Requirements for support of radio resource management</w:t>
      </w:r>
      <w:r>
        <w:rPr>
          <w:rFonts w:eastAsia="Arial Unicode MS"/>
        </w:rPr>
        <w:t>”</w:t>
      </w:r>
    </w:p>
    <w:p w14:paraId="3F35E67D" w14:textId="77777777" w:rsidR="00E06B61" w:rsidRPr="001105A3" w:rsidRDefault="00E06B61" w:rsidP="00E06B61">
      <w:pPr>
        <w:pStyle w:val="Reference"/>
        <w:numPr>
          <w:ilvl w:val="0"/>
          <w:numId w:val="0"/>
        </w:numPr>
        <w:overflowPunct w:val="0"/>
        <w:autoSpaceDE w:val="0"/>
        <w:autoSpaceDN w:val="0"/>
        <w:adjustRightInd w:val="0"/>
        <w:ind w:left="567" w:hanging="567"/>
        <w:jc w:val="both"/>
        <w:textAlignment w:val="baseline"/>
      </w:pPr>
    </w:p>
    <w:p w14:paraId="6F633548" w14:textId="77777777" w:rsidR="00886B68" w:rsidRPr="00E06B61" w:rsidRDefault="00886B68" w:rsidP="00E06B61"/>
    <w:sectPr w:rsidR="00886B68" w:rsidRPr="00E06B61"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3663C6"/>
    <w:multiLevelType w:val="hybridMultilevel"/>
    <w:tmpl w:val="53EAAA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28046527">
    <w:abstractNumId w:val="17"/>
  </w:num>
  <w:num w:numId="2" w16cid:durableId="1822573651">
    <w:abstractNumId w:val="7"/>
  </w:num>
  <w:num w:numId="3" w16cid:durableId="1293515717">
    <w:abstractNumId w:val="5"/>
  </w:num>
  <w:num w:numId="4" w16cid:durableId="1859391698">
    <w:abstractNumId w:val="12"/>
  </w:num>
  <w:num w:numId="5" w16cid:durableId="642084593">
    <w:abstractNumId w:val="0"/>
  </w:num>
  <w:num w:numId="6" w16cid:durableId="224075879">
    <w:abstractNumId w:val="0"/>
  </w:num>
  <w:num w:numId="7" w16cid:durableId="1432315274">
    <w:abstractNumId w:val="13"/>
  </w:num>
  <w:num w:numId="8" w16cid:durableId="550461415">
    <w:abstractNumId w:val="9"/>
  </w:num>
  <w:num w:numId="9" w16cid:durableId="2113240567">
    <w:abstractNumId w:val="12"/>
  </w:num>
  <w:num w:numId="10" w16cid:durableId="319046138">
    <w:abstractNumId w:val="16"/>
  </w:num>
  <w:num w:numId="11" w16cid:durableId="989089676">
    <w:abstractNumId w:val="10"/>
  </w:num>
  <w:num w:numId="12" w16cid:durableId="3017690">
    <w:abstractNumId w:val="3"/>
  </w:num>
  <w:num w:numId="13" w16cid:durableId="1136416161">
    <w:abstractNumId w:val="6"/>
  </w:num>
  <w:num w:numId="14" w16cid:durableId="1598631832">
    <w:abstractNumId w:val="4"/>
  </w:num>
  <w:num w:numId="15" w16cid:durableId="1873760530">
    <w:abstractNumId w:val="8"/>
  </w:num>
  <w:num w:numId="16" w16cid:durableId="1043483843">
    <w:abstractNumId w:val="2"/>
  </w:num>
  <w:num w:numId="17" w16cid:durableId="2081756601">
    <w:abstractNumId w:val="11"/>
  </w:num>
  <w:num w:numId="18" w16cid:durableId="405349453">
    <w:abstractNumId w:val="1"/>
  </w:num>
  <w:num w:numId="19" w16cid:durableId="1503083248">
    <w:abstractNumId w:val="15"/>
  </w:num>
  <w:num w:numId="20" w16cid:durableId="189965839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12965"/>
    <w:rsid w:val="0002018A"/>
    <w:rsid w:val="0002374E"/>
    <w:rsid w:val="00023DF9"/>
    <w:rsid w:val="00023F38"/>
    <w:rsid w:val="000257FE"/>
    <w:rsid w:val="00025E24"/>
    <w:rsid w:val="00026EE4"/>
    <w:rsid w:val="00027ACD"/>
    <w:rsid w:val="00034C66"/>
    <w:rsid w:val="0003685E"/>
    <w:rsid w:val="00037C6F"/>
    <w:rsid w:val="00037C84"/>
    <w:rsid w:val="00037F7A"/>
    <w:rsid w:val="000401B4"/>
    <w:rsid w:val="00040891"/>
    <w:rsid w:val="00043C56"/>
    <w:rsid w:val="00044853"/>
    <w:rsid w:val="000462AB"/>
    <w:rsid w:val="000463CF"/>
    <w:rsid w:val="00046D35"/>
    <w:rsid w:val="000517E4"/>
    <w:rsid w:val="00052534"/>
    <w:rsid w:val="000536C1"/>
    <w:rsid w:val="0005434C"/>
    <w:rsid w:val="00054537"/>
    <w:rsid w:val="00065E19"/>
    <w:rsid w:val="00066ACC"/>
    <w:rsid w:val="000746E2"/>
    <w:rsid w:val="000768DF"/>
    <w:rsid w:val="000770C6"/>
    <w:rsid w:val="000778B1"/>
    <w:rsid w:val="0008007A"/>
    <w:rsid w:val="00084E00"/>
    <w:rsid w:val="00091528"/>
    <w:rsid w:val="00096B39"/>
    <w:rsid w:val="000A01A1"/>
    <w:rsid w:val="000A079F"/>
    <w:rsid w:val="000A3320"/>
    <w:rsid w:val="000B02CB"/>
    <w:rsid w:val="000B0815"/>
    <w:rsid w:val="000B126F"/>
    <w:rsid w:val="000B2590"/>
    <w:rsid w:val="000B2839"/>
    <w:rsid w:val="000B423B"/>
    <w:rsid w:val="000B4E71"/>
    <w:rsid w:val="000B5698"/>
    <w:rsid w:val="000B7979"/>
    <w:rsid w:val="000B7E38"/>
    <w:rsid w:val="000C3A07"/>
    <w:rsid w:val="000C66F4"/>
    <w:rsid w:val="000D34BB"/>
    <w:rsid w:val="000D5BC5"/>
    <w:rsid w:val="000D69AB"/>
    <w:rsid w:val="000D7976"/>
    <w:rsid w:val="000E04BC"/>
    <w:rsid w:val="000E2C2B"/>
    <w:rsid w:val="000E4537"/>
    <w:rsid w:val="000E4E9C"/>
    <w:rsid w:val="000E502C"/>
    <w:rsid w:val="000E7C3D"/>
    <w:rsid w:val="000F02CA"/>
    <w:rsid w:val="000F057A"/>
    <w:rsid w:val="000F0F99"/>
    <w:rsid w:val="000F2A63"/>
    <w:rsid w:val="0010261C"/>
    <w:rsid w:val="001157D4"/>
    <w:rsid w:val="00116140"/>
    <w:rsid w:val="00121A61"/>
    <w:rsid w:val="00121AA8"/>
    <w:rsid w:val="001229EA"/>
    <w:rsid w:val="00122B31"/>
    <w:rsid w:val="00122FB9"/>
    <w:rsid w:val="00124048"/>
    <w:rsid w:val="00127A40"/>
    <w:rsid w:val="00127CBE"/>
    <w:rsid w:val="00127F11"/>
    <w:rsid w:val="00131547"/>
    <w:rsid w:val="00133740"/>
    <w:rsid w:val="00135911"/>
    <w:rsid w:val="00143627"/>
    <w:rsid w:val="00144DBC"/>
    <w:rsid w:val="00144DBF"/>
    <w:rsid w:val="00144FE3"/>
    <w:rsid w:val="00145B33"/>
    <w:rsid w:val="001465E4"/>
    <w:rsid w:val="00152D09"/>
    <w:rsid w:val="001545F4"/>
    <w:rsid w:val="00154C94"/>
    <w:rsid w:val="00155174"/>
    <w:rsid w:val="0015737B"/>
    <w:rsid w:val="001577E8"/>
    <w:rsid w:val="00157C4F"/>
    <w:rsid w:val="001658C9"/>
    <w:rsid w:val="00167978"/>
    <w:rsid w:val="00171C3F"/>
    <w:rsid w:val="001728EE"/>
    <w:rsid w:val="00172C95"/>
    <w:rsid w:val="00173756"/>
    <w:rsid w:val="00173DF4"/>
    <w:rsid w:val="0017474C"/>
    <w:rsid w:val="001818A5"/>
    <w:rsid w:val="00184048"/>
    <w:rsid w:val="001859DA"/>
    <w:rsid w:val="00186931"/>
    <w:rsid w:val="00190637"/>
    <w:rsid w:val="00191087"/>
    <w:rsid w:val="0019388B"/>
    <w:rsid w:val="0019667B"/>
    <w:rsid w:val="00196E33"/>
    <w:rsid w:val="00197B9A"/>
    <w:rsid w:val="001A074E"/>
    <w:rsid w:val="001A1EE3"/>
    <w:rsid w:val="001A3197"/>
    <w:rsid w:val="001A4B92"/>
    <w:rsid w:val="001B56B4"/>
    <w:rsid w:val="001B7267"/>
    <w:rsid w:val="001C09B3"/>
    <w:rsid w:val="001C0B81"/>
    <w:rsid w:val="001C1B2E"/>
    <w:rsid w:val="001C6C22"/>
    <w:rsid w:val="001C7317"/>
    <w:rsid w:val="001C78C6"/>
    <w:rsid w:val="001C7C26"/>
    <w:rsid w:val="001D55C2"/>
    <w:rsid w:val="001D7716"/>
    <w:rsid w:val="001D7D4B"/>
    <w:rsid w:val="001E1CAD"/>
    <w:rsid w:val="001F34C0"/>
    <w:rsid w:val="001F5EAA"/>
    <w:rsid w:val="0020218F"/>
    <w:rsid w:val="00203372"/>
    <w:rsid w:val="00204C01"/>
    <w:rsid w:val="00204C69"/>
    <w:rsid w:val="0020781F"/>
    <w:rsid w:val="00210486"/>
    <w:rsid w:val="002131B5"/>
    <w:rsid w:val="00213E57"/>
    <w:rsid w:val="002213BD"/>
    <w:rsid w:val="002221CD"/>
    <w:rsid w:val="00224762"/>
    <w:rsid w:val="00225E1B"/>
    <w:rsid w:val="00226627"/>
    <w:rsid w:val="00227ACE"/>
    <w:rsid w:val="00231965"/>
    <w:rsid w:val="00232DAE"/>
    <w:rsid w:val="00233550"/>
    <w:rsid w:val="00233560"/>
    <w:rsid w:val="002342BF"/>
    <w:rsid w:val="00236313"/>
    <w:rsid w:val="00237F46"/>
    <w:rsid w:val="00240EAC"/>
    <w:rsid w:val="00241AAA"/>
    <w:rsid w:val="0024222F"/>
    <w:rsid w:val="00243468"/>
    <w:rsid w:val="0024389F"/>
    <w:rsid w:val="00246401"/>
    <w:rsid w:val="00246E4A"/>
    <w:rsid w:val="002479FA"/>
    <w:rsid w:val="00252264"/>
    <w:rsid w:val="00252505"/>
    <w:rsid w:val="00252A93"/>
    <w:rsid w:val="00252FED"/>
    <w:rsid w:val="0025604F"/>
    <w:rsid w:val="00257082"/>
    <w:rsid w:val="002614E5"/>
    <w:rsid w:val="0026269B"/>
    <w:rsid w:val="00263ED9"/>
    <w:rsid w:val="002646FB"/>
    <w:rsid w:val="002715AB"/>
    <w:rsid w:val="00273DA6"/>
    <w:rsid w:val="00275847"/>
    <w:rsid w:val="00277F60"/>
    <w:rsid w:val="002823B3"/>
    <w:rsid w:val="002847FF"/>
    <w:rsid w:val="00284AB7"/>
    <w:rsid w:val="00285A68"/>
    <w:rsid w:val="002861D6"/>
    <w:rsid w:val="00286AEC"/>
    <w:rsid w:val="00286C57"/>
    <w:rsid w:val="00286D7F"/>
    <w:rsid w:val="002876D4"/>
    <w:rsid w:val="00290A8D"/>
    <w:rsid w:val="00290D3D"/>
    <w:rsid w:val="00293467"/>
    <w:rsid w:val="00295EB6"/>
    <w:rsid w:val="002A1775"/>
    <w:rsid w:val="002A1CF9"/>
    <w:rsid w:val="002A21E5"/>
    <w:rsid w:val="002A552E"/>
    <w:rsid w:val="002A602E"/>
    <w:rsid w:val="002B1870"/>
    <w:rsid w:val="002B4ABB"/>
    <w:rsid w:val="002B627A"/>
    <w:rsid w:val="002B644C"/>
    <w:rsid w:val="002C1BC0"/>
    <w:rsid w:val="002C3012"/>
    <w:rsid w:val="002C3BED"/>
    <w:rsid w:val="002C4DCF"/>
    <w:rsid w:val="002C7513"/>
    <w:rsid w:val="002D0E31"/>
    <w:rsid w:val="002D53D0"/>
    <w:rsid w:val="002D55EE"/>
    <w:rsid w:val="002D5B0B"/>
    <w:rsid w:val="002D7553"/>
    <w:rsid w:val="002D7D5D"/>
    <w:rsid w:val="002F4D26"/>
    <w:rsid w:val="002F7FE1"/>
    <w:rsid w:val="0030072A"/>
    <w:rsid w:val="00301CD4"/>
    <w:rsid w:val="003030AF"/>
    <w:rsid w:val="003045E4"/>
    <w:rsid w:val="003046A5"/>
    <w:rsid w:val="00305C14"/>
    <w:rsid w:val="00311919"/>
    <w:rsid w:val="00312181"/>
    <w:rsid w:val="00314BBE"/>
    <w:rsid w:val="0031580A"/>
    <w:rsid w:val="00317306"/>
    <w:rsid w:val="00326392"/>
    <w:rsid w:val="003264A8"/>
    <w:rsid w:val="00326E47"/>
    <w:rsid w:val="00326E5E"/>
    <w:rsid w:val="00330825"/>
    <w:rsid w:val="003348AD"/>
    <w:rsid w:val="003349E9"/>
    <w:rsid w:val="00340B62"/>
    <w:rsid w:val="00340CC3"/>
    <w:rsid w:val="00340F1E"/>
    <w:rsid w:val="003434BE"/>
    <w:rsid w:val="00352232"/>
    <w:rsid w:val="003534E4"/>
    <w:rsid w:val="00353990"/>
    <w:rsid w:val="003562DD"/>
    <w:rsid w:val="00360542"/>
    <w:rsid w:val="003616EE"/>
    <w:rsid w:val="003660A4"/>
    <w:rsid w:val="003670EC"/>
    <w:rsid w:val="00373E7B"/>
    <w:rsid w:val="00377064"/>
    <w:rsid w:val="0037776C"/>
    <w:rsid w:val="00377A6E"/>
    <w:rsid w:val="0038603C"/>
    <w:rsid w:val="00386178"/>
    <w:rsid w:val="00387CC3"/>
    <w:rsid w:val="00387E49"/>
    <w:rsid w:val="00392CCB"/>
    <w:rsid w:val="00392F7C"/>
    <w:rsid w:val="003937BA"/>
    <w:rsid w:val="0039544C"/>
    <w:rsid w:val="0039572F"/>
    <w:rsid w:val="0039763A"/>
    <w:rsid w:val="003A253C"/>
    <w:rsid w:val="003A74F2"/>
    <w:rsid w:val="003A768F"/>
    <w:rsid w:val="003B0E81"/>
    <w:rsid w:val="003B0EC8"/>
    <w:rsid w:val="003B1ACA"/>
    <w:rsid w:val="003B36F8"/>
    <w:rsid w:val="003B3C9E"/>
    <w:rsid w:val="003B47CA"/>
    <w:rsid w:val="003B47E5"/>
    <w:rsid w:val="003B5F3F"/>
    <w:rsid w:val="003B7D65"/>
    <w:rsid w:val="003C1231"/>
    <w:rsid w:val="003C14E7"/>
    <w:rsid w:val="003C177B"/>
    <w:rsid w:val="003C26B1"/>
    <w:rsid w:val="003C29F8"/>
    <w:rsid w:val="003C2F91"/>
    <w:rsid w:val="003C3095"/>
    <w:rsid w:val="003C5610"/>
    <w:rsid w:val="003C69F1"/>
    <w:rsid w:val="003D0DB2"/>
    <w:rsid w:val="003D11F4"/>
    <w:rsid w:val="003D2B95"/>
    <w:rsid w:val="003D368B"/>
    <w:rsid w:val="003D36F6"/>
    <w:rsid w:val="003D4786"/>
    <w:rsid w:val="003D4EC1"/>
    <w:rsid w:val="003D5970"/>
    <w:rsid w:val="003D68E5"/>
    <w:rsid w:val="003E2443"/>
    <w:rsid w:val="003E26D7"/>
    <w:rsid w:val="003E2DC1"/>
    <w:rsid w:val="003E319B"/>
    <w:rsid w:val="003E64D5"/>
    <w:rsid w:val="003F50DD"/>
    <w:rsid w:val="004133CB"/>
    <w:rsid w:val="00414A12"/>
    <w:rsid w:val="00414DCA"/>
    <w:rsid w:val="00416E03"/>
    <w:rsid w:val="00423EAC"/>
    <w:rsid w:val="00424B1B"/>
    <w:rsid w:val="00424EB8"/>
    <w:rsid w:val="004257E9"/>
    <w:rsid w:val="004257F8"/>
    <w:rsid w:val="0043083C"/>
    <w:rsid w:val="004316C0"/>
    <w:rsid w:val="004325FC"/>
    <w:rsid w:val="00442C71"/>
    <w:rsid w:val="0044580A"/>
    <w:rsid w:val="004469A8"/>
    <w:rsid w:val="004546F2"/>
    <w:rsid w:val="004600D2"/>
    <w:rsid w:val="00460AE8"/>
    <w:rsid w:val="00460C06"/>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91F2B"/>
    <w:rsid w:val="00492C9D"/>
    <w:rsid w:val="004947BB"/>
    <w:rsid w:val="00496922"/>
    <w:rsid w:val="004A25F0"/>
    <w:rsid w:val="004A42EC"/>
    <w:rsid w:val="004A4F78"/>
    <w:rsid w:val="004A62C4"/>
    <w:rsid w:val="004A69D0"/>
    <w:rsid w:val="004B1631"/>
    <w:rsid w:val="004B4091"/>
    <w:rsid w:val="004B446F"/>
    <w:rsid w:val="004B68A7"/>
    <w:rsid w:val="004C4C66"/>
    <w:rsid w:val="004C54F7"/>
    <w:rsid w:val="004D062D"/>
    <w:rsid w:val="004D20F7"/>
    <w:rsid w:val="004D2E3F"/>
    <w:rsid w:val="004D7879"/>
    <w:rsid w:val="004E445F"/>
    <w:rsid w:val="004E4568"/>
    <w:rsid w:val="004E668C"/>
    <w:rsid w:val="004F0A44"/>
    <w:rsid w:val="004F2AB4"/>
    <w:rsid w:val="004F3C96"/>
    <w:rsid w:val="004F4154"/>
    <w:rsid w:val="004F7576"/>
    <w:rsid w:val="005025FA"/>
    <w:rsid w:val="00506A7D"/>
    <w:rsid w:val="00523A75"/>
    <w:rsid w:val="005259BC"/>
    <w:rsid w:val="00532805"/>
    <w:rsid w:val="00532948"/>
    <w:rsid w:val="00534F80"/>
    <w:rsid w:val="005362B4"/>
    <w:rsid w:val="0053751B"/>
    <w:rsid w:val="0054395A"/>
    <w:rsid w:val="00543A51"/>
    <w:rsid w:val="00544A1F"/>
    <w:rsid w:val="00544D11"/>
    <w:rsid w:val="00546FCE"/>
    <w:rsid w:val="00547611"/>
    <w:rsid w:val="00554B52"/>
    <w:rsid w:val="00555474"/>
    <w:rsid w:val="005606AE"/>
    <w:rsid w:val="00562223"/>
    <w:rsid w:val="00562635"/>
    <w:rsid w:val="00565CB6"/>
    <w:rsid w:val="00571520"/>
    <w:rsid w:val="00572BDA"/>
    <w:rsid w:val="005736CD"/>
    <w:rsid w:val="00574590"/>
    <w:rsid w:val="005801CD"/>
    <w:rsid w:val="00586C80"/>
    <w:rsid w:val="00592319"/>
    <w:rsid w:val="0059517D"/>
    <w:rsid w:val="00596F34"/>
    <w:rsid w:val="00597B51"/>
    <w:rsid w:val="005A1322"/>
    <w:rsid w:val="005A2EEB"/>
    <w:rsid w:val="005A390D"/>
    <w:rsid w:val="005A63F0"/>
    <w:rsid w:val="005A7E53"/>
    <w:rsid w:val="005B0F7F"/>
    <w:rsid w:val="005B2B9D"/>
    <w:rsid w:val="005B3AB4"/>
    <w:rsid w:val="005C0406"/>
    <w:rsid w:val="005C095A"/>
    <w:rsid w:val="005C26A3"/>
    <w:rsid w:val="005C2774"/>
    <w:rsid w:val="005C31C1"/>
    <w:rsid w:val="005D4ECB"/>
    <w:rsid w:val="005D7660"/>
    <w:rsid w:val="005D7A98"/>
    <w:rsid w:val="005E10B7"/>
    <w:rsid w:val="005E37E0"/>
    <w:rsid w:val="005E4AED"/>
    <w:rsid w:val="005E53A3"/>
    <w:rsid w:val="005E5482"/>
    <w:rsid w:val="005E7480"/>
    <w:rsid w:val="005F0D19"/>
    <w:rsid w:val="005F0E39"/>
    <w:rsid w:val="005F1BAA"/>
    <w:rsid w:val="005F583F"/>
    <w:rsid w:val="0060248C"/>
    <w:rsid w:val="0060341F"/>
    <w:rsid w:val="00610B8A"/>
    <w:rsid w:val="006136F6"/>
    <w:rsid w:val="00622771"/>
    <w:rsid w:val="00624809"/>
    <w:rsid w:val="00624843"/>
    <w:rsid w:val="00624AAE"/>
    <w:rsid w:val="0062660E"/>
    <w:rsid w:val="00627E9D"/>
    <w:rsid w:val="00630087"/>
    <w:rsid w:val="00631AEF"/>
    <w:rsid w:val="00636A7A"/>
    <w:rsid w:val="00636DDA"/>
    <w:rsid w:val="0063791B"/>
    <w:rsid w:val="006427AB"/>
    <w:rsid w:val="006429FA"/>
    <w:rsid w:val="006452C4"/>
    <w:rsid w:val="00646392"/>
    <w:rsid w:val="0064705B"/>
    <w:rsid w:val="0065483E"/>
    <w:rsid w:val="00656896"/>
    <w:rsid w:val="00656E33"/>
    <w:rsid w:val="00660FF4"/>
    <w:rsid w:val="0066127D"/>
    <w:rsid w:val="00662657"/>
    <w:rsid w:val="00663B56"/>
    <w:rsid w:val="00672460"/>
    <w:rsid w:val="00673D10"/>
    <w:rsid w:val="00675152"/>
    <w:rsid w:val="006821C5"/>
    <w:rsid w:val="00682694"/>
    <w:rsid w:val="00682B26"/>
    <w:rsid w:val="00684EAA"/>
    <w:rsid w:val="00685D40"/>
    <w:rsid w:val="00692486"/>
    <w:rsid w:val="00695125"/>
    <w:rsid w:val="00697C83"/>
    <w:rsid w:val="006A0981"/>
    <w:rsid w:val="006A259B"/>
    <w:rsid w:val="006A34AB"/>
    <w:rsid w:val="006A4E54"/>
    <w:rsid w:val="006A6BF0"/>
    <w:rsid w:val="006B428E"/>
    <w:rsid w:val="006B44DF"/>
    <w:rsid w:val="006B5DEA"/>
    <w:rsid w:val="006C1BFB"/>
    <w:rsid w:val="006C4FDB"/>
    <w:rsid w:val="006C5027"/>
    <w:rsid w:val="006C530B"/>
    <w:rsid w:val="006C702B"/>
    <w:rsid w:val="006C78C1"/>
    <w:rsid w:val="006C791D"/>
    <w:rsid w:val="006D0675"/>
    <w:rsid w:val="006D1045"/>
    <w:rsid w:val="006D249D"/>
    <w:rsid w:val="006D26A4"/>
    <w:rsid w:val="006D4CA1"/>
    <w:rsid w:val="006D6CB2"/>
    <w:rsid w:val="006E1CAD"/>
    <w:rsid w:val="006E2577"/>
    <w:rsid w:val="006E5FEC"/>
    <w:rsid w:val="006E72F6"/>
    <w:rsid w:val="006F06D6"/>
    <w:rsid w:val="006F4167"/>
    <w:rsid w:val="006F5EC5"/>
    <w:rsid w:val="00700343"/>
    <w:rsid w:val="00700785"/>
    <w:rsid w:val="00704C05"/>
    <w:rsid w:val="00706782"/>
    <w:rsid w:val="007067A9"/>
    <w:rsid w:val="007127A3"/>
    <w:rsid w:val="00712D6C"/>
    <w:rsid w:val="0071418F"/>
    <w:rsid w:val="00714A0C"/>
    <w:rsid w:val="00724C4C"/>
    <w:rsid w:val="00727C36"/>
    <w:rsid w:val="007332A6"/>
    <w:rsid w:val="0073678F"/>
    <w:rsid w:val="00736D03"/>
    <w:rsid w:val="00742DB9"/>
    <w:rsid w:val="00743638"/>
    <w:rsid w:val="0074765E"/>
    <w:rsid w:val="00751B98"/>
    <w:rsid w:val="0075402D"/>
    <w:rsid w:val="00755B8F"/>
    <w:rsid w:val="007576E4"/>
    <w:rsid w:val="00760697"/>
    <w:rsid w:val="0076212D"/>
    <w:rsid w:val="00764013"/>
    <w:rsid w:val="007654C9"/>
    <w:rsid w:val="0076610E"/>
    <w:rsid w:val="00771F81"/>
    <w:rsid w:val="007749A1"/>
    <w:rsid w:val="007767B5"/>
    <w:rsid w:val="00786685"/>
    <w:rsid w:val="00786CFC"/>
    <w:rsid w:val="00792FC8"/>
    <w:rsid w:val="00795231"/>
    <w:rsid w:val="00795B75"/>
    <w:rsid w:val="007976B7"/>
    <w:rsid w:val="0079794B"/>
    <w:rsid w:val="00797C88"/>
    <w:rsid w:val="007A0AC2"/>
    <w:rsid w:val="007A2FDF"/>
    <w:rsid w:val="007A3F3A"/>
    <w:rsid w:val="007A42FA"/>
    <w:rsid w:val="007B009A"/>
    <w:rsid w:val="007B10E7"/>
    <w:rsid w:val="007B595E"/>
    <w:rsid w:val="007B5D0C"/>
    <w:rsid w:val="007B78C7"/>
    <w:rsid w:val="007B7C4E"/>
    <w:rsid w:val="007C29C5"/>
    <w:rsid w:val="007C31A5"/>
    <w:rsid w:val="007C3CC5"/>
    <w:rsid w:val="007C5187"/>
    <w:rsid w:val="007C571F"/>
    <w:rsid w:val="007C633D"/>
    <w:rsid w:val="007D070F"/>
    <w:rsid w:val="007D1123"/>
    <w:rsid w:val="007D6527"/>
    <w:rsid w:val="007E20FE"/>
    <w:rsid w:val="007E5F21"/>
    <w:rsid w:val="007E6B31"/>
    <w:rsid w:val="007F17FC"/>
    <w:rsid w:val="007F3459"/>
    <w:rsid w:val="007F45BD"/>
    <w:rsid w:val="008009D7"/>
    <w:rsid w:val="00801F25"/>
    <w:rsid w:val="00804027"/>
    <w:rsid w:val="00804CA7"/>
    <w:rsid w:val="00804CD9"/>
    <w:rsid w:val="00810140"/>
    <w:rsid w:val="0081064F"/>
    <w:rsid w:val="008107DE"/>
    <w:rsid w:val="00811714"/>
    <w:rsid w:val="008201F9"/>
    <w:rsid w:val="00821330"/>
    <w:rsid w:val="00824608"/>
    <w:rsid w:val="008276F2"/>
    <w:rsid w:val="00833C00"/>
    <w:rsid w:val="00842E29"/>
    <w:rsid w:val="008441C9"/>
    <w:rsid w:val="00846AF2"/>
    <w:rsid w:val="00847802"/>
    <w:rsid w:val="00850395"/>
    <w:rsid w:val="0085196D"/>
    <w:rsid w:val="00852395"/>
    <w:rsid w:val="00856B00"/>
    <w:rsid w:val="008572EE"/>
    <w:rsid w:val="008576DF"/>
    <w:rsid w:val="008718C0"/>
    <w:rsid w:val="008725D7"/>
    <w:rsid w:val="00873B57"/>
    <w:rsid w:val="008755F3"/>
    <w:rsid w:val="00886B68"/>
    <w:rsid w:val="00887BBC"/>
    <w:rsid w:val="00892383"/>
    <w:rsid w:val="00896CF1"/>
    <w:rsid w:val="008A0504"/>
    <w:rsid w:val="008A2335"/>
    <w:rsid w:val="008A4832"/>
    <w:rsid w:val="008A4E69"/>
    <w:rsid w:val="008B2D96"/>
    <w:rsid w:val="008B3CA4"/>
    <w:rsid w:val="008B469E"/>
    <w:rsid w:val="008B6393"/>
    <w:rsid w:val="008B6935"/>
    <w:rsid w:val="008B6BA4"/>
    <w:rsid w:val="008B78E4"/>
    <w:rsid w:val="008C1AC5"/>
    <w:rsid w:val="008C2551"/>
    <w:rsid w:val="008C369D"/>
    <w:rsid w:val="008C4121"/>
    <w:rsid w:val="008C4801"/>
    <w:rsid w:val="008C4945"/>
    <w:rsid w:val="008C7307"/>
    <w:rsid w:val="008C73D5"/>
    <w:rsid w:val="008D1D74"/>
    <w:rsid w:val="008D314D"/>
    <w:rsid w:val="008D5D65"/>
    <w:rsid w:val="008D6A68"/>
    <w:rsid w:val="008E0636"/>
    <w:rsid w:val="008E3A00"/>
    <w:rsid w:val="008E3F2F"/>
    <w:rsid w:val="008E5E29"/>
    <w:rsid w:val="008E6771"/>
    <w:rsid w:val="008F1B40"/>
    <w:rsid w:val="008F1CA5"/>
    <w:rsid w:val="008F475E"/>
    <w:rsid w:val="008F4846"/>
    <w:rsid w:val="008F650D"/>
    <w:rsid w:val="00900E9D"/>
    <w:rsid w:val="0090236D"/>
    <w:rsid w:val="00904B75"/>
    <w:rsid w:val="00906266"/>
    <w:rsid w:val="009072C2"/>
    <w:rsid w:val="0090760F"/>
    <w:rsid w:val="00912D1C"/>
    <w:rsid w:val="00913B0C"/>
    <w:rsid w:val="009154EE"/>
    <w:rsid w:val="009203F3"/>
    <w:rsid w:val="00920751"/>
    <w:rsid w:val="00920B33"/>
    <w:rsid w:val="009233E7"/>
    <w:rsid w:val="00925B19"/>
    <w:rsid w:val="00926C43"/>
    <w:rsid w:val="009270B4"/>
    <w:rsid w:val="00930000"/>
    <w:rsid w:val="00930D22"/>
    <w:rsid w:val="00932021"/>
    <w:rsid w:val="0093623F"/>
    <w:rsid w:val="00941184"/>
    <w:rsid w:val="00942B49"/>
    <w:rsid w:val="00943811"/>
    <w:rsid w:val="00944EB2"/>
    <w:rsid w:val="00945ACA"/>
    <w:rsid w:val="00946AAA"/>
    <w:rsid w:val="009545C2"/>
    <w:rsid w:val="0096105D"/>
    <w:rsid w:val="0096227D"/>
    <w:rsid w:val="00966CA5"/>
    <w:rsid w:val="00967473"/>
    <w:rsid w:val="00967AE0"/>
    <w:rsid w:val="00971440"/>
    <w:rsid w:val="0097311E"/>
    <w:rsid w:val="00977436"/>
    <w:rsid w:val="0098684D"/>
    <w:rsid w:val="00986D62"/>
    <w:rsid w:val="0098743D"/>
    <w:rsid w:val="0098757A"/>
    <w:rsid w:val="00987B13"/>
    <w:rsid w:val="00991BA2"/>
    <w:rsid w:val="0099483B"/>
    <w:rsid w:val="00995011"/>
    <w:rsid w:val="009955DE"/>
    <w:rsid w:val="0099583D"/>
    <w:rsid w:val="0099611F"/>
    <w:rsid w:val="009A50D5"/>
    <w:rsid w:val="009A52B0"/>
    <w:rsid w:val="009A6C62"/>
    <w:rsid w:val="009B45DC"/>
    <w:rsid w:val="009B4DFB"/>
    <w:rsid w:val="009B528A"/>
    <w:rsid w:val="009C195C"/>
    <w:rsid w:val="009C2989"/>
    <w:rsid w:val="009C3228"/>
    <w:rsid w:val="009C73DD"/>
    <w:rsid w:val="009D445D"/>
    <w:rsid w:val="009D6E71"/>
    <w:rsid w:val="009E2FCC"/>
    <w:rsid w:val="009E78D2"/>
    <w:rsid w:val="009F1CEC"/>
    <w:rsid w:val="009F33EE"/>
    <w:rsid w:val="009F6166"/>
    <w:rsid w:val="00A0526D"/>
    <w:rsid w:val="00A10358"/>
    <w:rsid w:val="00A16A31"/>
    <w:rsid w:val="00A20494"/>
    <w:rsid w:val="00A25167"/>
    <w:rsid w:val="00A3024B"/>
    <w:rsid w:val="00A32D79"/>
    <w:rsid w:val="00A33969"/>
    <w:rsid w:val="00A357D6"/>
    <w:rsid w:val="00A35B0F"/>
    <w:rsid w:val="00A40D4D"/>
    <w:rsid w:val="00A40F40"/>
    <w:rsid w:val="00A41051"/>
    <w:rsid w:val="00A45900"/>
    <w:rsid w:val="00A46703"/>
    <w:rsid w:val="00A473DB"/>
    <w:rsid w:val="00A543D3"/>
    <w:rsid w:val="00A56BD9"/>
    <w:rsid w:val="00A57C34"/>
    <w:rsid w:val="00A6000C"/>
    <w:rsid w:val="00A63B2B"/>
    <w:rsid w:val="00A63DA0"/>
    <w:rsid w:val="00A65A60"/>
    <w:rsid w:val="00A65D0D"/>
    <w:rsid w:val="00A673FF"/>
    <w:rsid w:val="00A7193A"/>
    <w:rsid w:val="00A740CD"/>
    <w:rsid w:val="00A83BEE"/>
    <w:rsid w:val="00A84334"/>
    <w:rsid w:val="00A84AD3"/>
    <w:rsid w:val="00A85582"/>
    <w:rsid w:val="00A85DD8"/>
    <w:rsid w:val="00A86E69"/>
    <w:rsid w:val="00A8767E"/>
    <w:rsid w:val="00A91703"/>
    <w:rsid w:val="00A94C78"/>
    <w:rsid w:val="00A950D4"/>
    <w:rsid w:val="00A9648D"/>
    <w:rsid w:val="00AA0774"/>
    <w:rsid w:val="00AA595D"/>
    <w:rsid w:val="00AB0F02"/>
    <w:rsid w:val="00AB44FB"/>
    <w:rsid w:val="00AB67CA"/>
    <w:rsid w:val="00AB7231"/>
    <w:rsid w:val="00AC1318"/>
    <w:rsid w:val="00AC3F39"/>
    <w:rsid w:val="00AC6DCC"/>
    <w:rsid w:val="00AC6EBD"/>
    <w:rsid w:val="00AD0BD3"/>
    <w:rsid w:val="00AD10A8"/>
    <w:rsid w:val="00AD1B9D"/>
    <w:rsid w:val="00AD4E59"/>
    <w:rsid w:val="00AD4FB5"/>
    <w:rsid w:val="00AE039B"/>
    <w:rsid w:val="00AE04CF"/>
    <w:rsid w:val="00AE28B1"/>
    <w:rsid w:val="00AE408A"/>
    <w:rsid w:val="00AE4C9E"/>
    <w:rsid w:val="00AE4CEE"/>
    <w:rsid w:val="00AE510A"/>
    <w:rsid w:val="00AE59C7"/>
    <w:rsid w:val="00AE6160"/>
    <w:rsid w:val="00AF10EB"/>
    <w:rsid w:val="00AF2131"/>
    <w:rsid w:val="00AF2832"/>
    <w:rsid w:val="00AF3085"/>
    <w:rsid w:val="00AF5A2F"/>
    <w:rsid w:val="00AF5B84"/>
    <w:rsid w:val="00AF78EC"/>
    <w:rsid w:val="00B10C6C"/>
    <w:rsid w:val="00B1123C"/>
    <w:rsid w:val="00B12753"/>
    <w:rsid w:val="00B12A0A"/>
    <w:rsid w:val="00B2050B"/>
    <w:rsid w:val="00B2204F"/>
    <w:rsid w:val="00B2257C"/>
    <w:rsid w:val="00B22950"/>
    <w:rsid w:val="00B24FF2"/>
    <w:rsid w:val="00B33DDC"/>
    <w:rsid w:val="00B34366"/>
    <w:rsid w:val="00B35DAA"/>
    <w:rsid w:val="00B35ED4"/>
    <w:rsid w:val="00B40097"/>
    <w:rsid w:val="00B40787"/>
    <w:rsid w:val="00B4134E"/>
    <w:rsid w:val="00B42A88"/>
    <w:rsid w:val="00B42E5D"/>
    <w:rsid w:val="00B43A96"/>
    <w:rsid w:val="00B45CD6"/>
    <w:rsid w:val="00B45D3A"/>
    <w:rsid w:val="00B45DEF"/>
    <w:rsid w:val="00B512D0"/>
    <w:rsid w:val="00B54D56"/>
    <w:rsid w:val="00B57FE1"/>
    <w:rsid w:val="00B6677A"/>
    <w:rsid w:val="00B7497F"/>
    <w:rsid w:val="00B75A91"/>
    <w:rsid w:val="00B8158F"/>
    <w:rsid w:val="00B83111"/>
    <w:rsid w:val="00B856FC"/>
    <w:rsid w:val="00B87221"/>
    <w:rsid w:val="00B87BC2"/>
    <w:rsid w:val="00B953C5"/>
    <w:rsid w:val="00B95538"/>
    <w:rsid w:val="00B95A4D"/>
    <w:rsid w:val="00B97022"/>
    <w:rsid w:val="00B973F9"/>
    <w:rsid w:val="00BA04DA"/>
    <w:rsid w:val="00BA0F96"/>
    <w:rsid w:val="00BA38FD"/>
    <w:rsid w:val="00BB24AA"/>
    <w:rsid w:val="00BB5CE6"/>
    <w:rsid w:val="00BB687B"/>
    <w:rsid w:val="00BC1926"/>
    <w:rsid w:val="00BC1F47"/>
    <w:rsid w:val="00BC3CD6"/>
    <w:rsid w:val="00BD44AD"/>
    <w:rsid w:val="00BD605B"/>
    <w:rsid w:val="00BE1D59"/>
    <w:rsid w:val="00BE48AD"/>
    <w:rsid w:val="00BE5222"/>
    <w:rsid w:val="00BE630C"/>
    <w:rsid w:val="00BF27AD"/>
    <w:rsid w:val="00BF2958"/>
    <w:rsid w:val="00C0026D"/>
    <w:rsid w:val="00C02034"/>
    <w:rsid w:val="00C06E52"/>
    <w:rsid w:val="00C076A9"/>
    <w:rsid w:val="00C106A8"/>
    <w:rsid w:val="00C12F98"/>
    <w:rsid w:val="00C13BC1"/>
    <w:rsid w:val="00C162C5"/>
    <w:rsid w:val="00C16EB0"/>
    <w:rsid w:val="00C2073D"/>
    <w:rsid w:val="00C22157"/>
    <w:rsid w:val="00C22AAB"/>
    <w:rsid w:val="00C23299"/>
    <w:rsid w:val="00C2329C"/>
    <w:rsid w:val="00C23763"/>
    <w:rsid w:val="00C26659"/>
    <w:rsid w:val="00C336AF"/>
    <w:rsid w:val="00C33B80"/>
    <w:rsid w:val="00C34287"/>
    <w:rsid w:val="00C35924"/>
    <w:rsid w:val="00C43E97"/>
    <w:rsid w:val="00C441D0"/>
    <w:rsid w:val="00C4579C"/>
    <w:rsid w:val="00C463EC"/>
    <w:rsid w:val="00C46A85"/>
    <w:rsid w:val="00C476B1"/>
    <w:rsid w:val="00C553E0"/>
    <w:rsid w:val="00C556B5"/>
    <w:rsid w:val="00C567CD"/>
    <w:rsid w:val="00C63EA6"/>
    <w:rsid w:val="00C6417A"/>
    <w:rsid w:val="00C721C3"/>
    <w:rsid w:val="00C74089"/>
    <w:rsid w:val="00C741C7"/>
    <w:rsid w:val="00C763DC"/>
    <w:rsid w:val="00C77D03"/>
    <w:rsid w:val="00C80290"/>
    <w:rsid w:val="00C82AEC"/>
    <w:rsid w:val="00C84903"/>
    <w:rsid w:val="00C8594E"/>
    <w:rsid w:val="00C870DF"/>
    <w:rsid w:val="00C9229D"/>
    <w:rsid w:val="00C942D2"/>
    <w:rsid w:val="00C947C8"/>
    <w:rsid w:val="00C95C6C"/>
    <w:rsid w:val="00CA20B8"/>
    <w:rsid w:val="00CA2A90"/>
    <w:rsid w:val="00CA4333"/>
    <w:rsid w:val="00CA59D2"/>
    <w:rsid w:val="00CB15B8"/>
    <w:rsid w:val="00CB2612"/>
    <w:rsid w:val="00CB4385"/>
    <w:rsid w:val="00CB466E"/>
    <w:rsid w:val="00CB5BF9"/>
    <w:rsid w:val="00CB7002"/>
    <w:rsid w:val="00CB79FB"/>
    <w:rsid w:val="00CB7EF0"/>
    <w:rsid w:val="00CC34D6"/>
    <w:rsid w:val="00CC35C2"/>
    <w:rsid w:val="00CC4E57"/>
    <w:rsid w:val="00CC63FB"/>
    <w:rsid w:val="00CC6B20"/>
    <w:rsid w:val="00CC7E3D"/>
    <w:rsid w:val="00CD1E75"/>
    <w:rsid w:val="00CD4AF2"/>
    <w:rsid w:val="00CD5501"/>
    <w:rsid w:val="00CE1E91"/>
    <w:rsid w:val="00CE22E2"/>
    <w:rsid w:val="00CE3250"/>
    <w:rsid w:val="00CE42BC"/>
    <w:rsid w:val="00CE5DCA"/>
    <w:rsid w:val="00CE6CF2"/>
    <w:rsid w:val="00CF358C"/>
    <w:rsid w:val="00CF6221"/>
    <w:rsid w:val="00D04203"/>
    <w:rsid w:val="00D04A46"/>
    <w:rsid w:val="00D04B76"/>
    <w:rsid w:val="00D06C70"/>
    <w:rsid w:val="00D1150F"/>
    <w:rsid w:val="00D16CA7"/>
    <w:rsid w:val="00D2055D"/>
    <w:rsid w:val="00D205BC"/>
    <w:rsid w:val="00D22733"/>
    <w:rsid w:val="00D23151"/>
    <w:rsid w:val="00D3005F"/>
    <w:rsid w:val="00D32845"/>
    <w:rsid w:val="00D32E91"/>
    <w:rsid w:val="00D34F58"/>
    <w:rsid w:val="00D401AC"/>
    <w:rsid w:val="00D40A9D"/>
    <w:rsid w:val="00D429E2"/>
    <w:rsid w:val="00D43F00"/>
    <w:rsid w:val="00D52195"/>
    <w:rsid w:val="00D53A63"/>
    <w:rsid w:val="00D61D2E"/>
    <w:rsid w:val="00D6353B"/>
    <w:rsid w:val="00D6703E"/>
    <w:rsid w:val="00D70AF0"/>
    <w:rsid w:val="00D71B15"/>
    <w:rsid w:val="00D741C7"/>
    <w:rsid w:val="00D75678"/>
    <w:rsid w:val="00D808B7"/>
    <w:rsid w:val="00D80ED7"/>
    <w:rsid w:val="00D83E52"/>
    <w:rsid w:val="00D85408"/>
    <w:rsid w:val="00D8666B"/>
    <w:rsid w:val="00D86FB0"/>
    <w:rsid w:val="00D87082"/>
    <w:rsid w:val="00D92E75"/>
    <w:rsid w:val="00D9310F"/>
    <w:rsid w:val="00D952E7"/>
    <w:rsid w:val="00D95558"/>
    <w:rsid w:val="00D9617D"/>
    <w:rsid w:val="00D971C5"/>
    <w:rsid w:val="00DA3F61"/>
    <w:rsid w:val="00DB25D6"/>
    <w:rsid w:val="00DB3859"/>
    <w:rsid w:val="00DB5E03"/>
    <w:rsid w:val="00DB6370"/>
    <w:rsid w:val="00DB66D9"/>
    <w:rsid w:val="00DB73D0"/>
    <w:rsid w:val="00DB7874"/>
    <w:rsid w:val="00DC0AF9"/>
    <w:rsid w:val="00DC1200"/>
    <w:rsid w:val="00DD14FF"/>
    <w:rsid w:val="00DD7CEB"/>
    <w:rsid w:val="00DE7728"/>
    <w:rsid w:val="00DF5558"/>
    <w:rsid w:val="00E0081B"/>
    <w:rsid w:val="00E00D36"/>
    <w:rsid w:val="00E01A93"/>
    <w:rsid w:val="00E043E9"/>
    <w:rsid w:val="00E063D8"/>
    <w:rsid w:val="00E06B61"/>
    <w:rsid w:val="00E07EB8"/>
    <w:rsid w:val="00E10F2F"/>
    <w:rsid w:val="00E116BE"/>
    <w:rsid w:val="00E11EC5"/>
    <w:rsid w:val="00E13071"/>
    <w:rsid w:val="00E13E6C"/>
    <w:rsid w:val="00E14191"/>
    <w:rsid w:val="00E147D6"/>
    <w:rsid w:val="00E17CC9"/>
    <w:rsid w:val="00E229AC"/>
    <w:rsid w:val="00E230A0"/>
    <w:rsid w:val="00E23939"/>
    <w:rsid w:val="00E33E89"/>
    <w:rsid w:val="00E36674"/>
    <w:rsid w:val="00E3699F"/>
    <w:rsid w:val="00E404B6"/>
    <w:rsid w:val="00E456D8"/>
    <w:rsid w:val="00E51896"/>
    <w:rsid w:val="00E55AE9"/>
    <w:rsid w:val="00E56641"/>
    <w:rsid w:val="00E56BFD"/>
    <w:rsid w:val="00E57B33"/>
    <w:rsid w:val="00E608CF"/>
    <w:rsid w:val="00E623FC"/>
    <w:rsid w:val="00E63278"/>
    <w:rsid w:val="00E66F64"/>
    <w:rsid w:val="00E67459"/>
    <w:rsid w:val="00E711EA"/>
    <w:rsid w:val="00E779A8"/>
    <w:rsid w:val="00E80720"/>
    <w:rsid w:val="00E85B17"/>
    <w:rsid w:val="00E86A1A"/>
    <w:rsid w:val="00E86D91"/>
    <w:rsid w:val="00E87BA9"/>
    <w:rsid w:val="00E90350"/>
    <w:rsid w:val="00E9082C"/>
    <w:rsid w:val="00E91DF3"/>
    <w:rsid w:val="00E922AB"/>
    <w:rsid w:val="00E94CE1"/>
    <w:rsid w:val="00E96043"/>
    <w:rsid w:val="00EA031B"/>
    <w:rsid w:val="00EA212A"/>
    <w:rsid w:val="00EA2BBC"/>
    <w:rsid w:val="00EA3297"/>
    <w:rsid w:val="00EA3BAC"/>
    <w:rsid w:val="00EB19B1"/>
    <w:rsid w:val="00EB2CC4"/>
    <w:rsid w:val="00EB3EF4"/>
    <w:rsid w:val="00EB4649"/>
    <w:rsid w:val="00EB62E5"/>
    <w:rsid w:val="00EC3404"/>
    <w:rsid w:val="00EC735A"/>
    <w:rsid w:val="00ED079C"/>
    <w:rsid w:val="00ED2AB1"/>
    <w:rsid w:val="00ED2ACA"/>
    <w:rsid w:val="00ED38E1"/>
    <w:rsid w:val="00ED428A"/>
    <w:rsid w:val="00ED7BF8"/>
    <w:rsid w:val="00EE12FD"/>
    <w:rsid w:val="00EE2931"/>
    <w:rsid w:val="00EE321B"/>
    <w:rsid w:val="00EE4034"/>
    <w:rsid w:val="00EE4ACD"/>
    <w:rsid w:val="00EF0B14"/>
    <w:rsid w:val="00EF2AE9"/>
    <w:rsid w:val="00EF40CC"/>
    <w:rsid w:val="00EF57B2"/>
    <w:rsid w:val="00F00098"/>
    <w:rsid w:val="00F041FC"/>
    <w:rsid w:val="00F0502C"/>
    <w:rsid w:val="00F051EC"/>
    <w:rsid w:val="00F05F69"/>
    <w:rsid w:val="00F072A0"/>
    <w:rsid w:val="00F078DF"/>
    <w:rsid w:val="00F07A8D"/>
    <w:rsid w:val="00F07E6A"/>
    <w:rsid w:val="00F103FE"/>
    <w:rsid w:val="00F12605"/>
    <w:rsid w:val="00F137D4"/>
    <w:rsid w:val="00F20B46"/>
    <w:rsid w:val="00F20EB1"/>
    <w:rsid w:val="00F21F10"/>
    <w:rsid w:val="00F248E0"/>
    <w:rsid w:val="00F24AAC"/>
    <w:rsid w:val="00F266FC"/>
    <w:rsid w:val="00F30326"/>
    <w:rsid w:val="00F30A37"/>
    <w:rsid w:val="00F32C41"/>
    <w:rsid w:val="00F331EF"/>
    <w:rsid w:val="00F33C7C"/>
    <w:rsid w:val="00F4220A"/>
    <w:rsid w:val="00F4362C"/>
    <w:rsid w:val="00F43633"/>
    <w:rsid w:val="00F437C5"/>
    <w:rsid w:val="00F46CB4"/>
    <w:rsid w:val="00F47602"/>
    <w:rsid w:val="00F518B4"/>
    <w:rsid w:val="00F52EF5"/>
    <w:rsid w:val="00F5418E"/>
    <w:rsid w:val="00F546B2"/>
    <w:rsid w:val="00F55671"/>
    <w:rsid w:val="00F5581E"/>
    <w:rsid w:val="00F579FA"/>
    <w:rsid w:val="00F61CC2"/>
    <w:rsid w:val="00F65E70"/>
    <w:rsid w:val="00F66FEE"/>
    <w:rsid w:val="00F67B71"/>
    <w:rsid w:val="00F72096"/>
    <w:rsid w:val="00F76F70"/>
    <w:rsid w:val="00F80227"/>
    <w:rsid w:val="00F83189"/>
    <w:rsid w:val="00F83A44"/>
    <w:rsid w:val="00F854AA"/>
    <w:rsid w:val="00F86053"/>
    <w:rsid w:val="00F861FA"/>
    <w:rsid w:val="00F90741"/>
    <w:rsid w:val="00F930EB"/>
    <w:rsid w:val="00F95F46"/>
    <w:rsid w:val="00F96A5A"/>
    <w:rsid w:val="00F97857"/>
    <w:rsid w:val="00F97B98"/>
    <w:rsid w:val="00FA3ABE"/>
    <w:rsid w:val="00FA3AD0"/>
    <w:rsid w:val="00FA5AAB"/>
    <w:rsid w:val="00FA75DC"/>
    <w:rsid w:val="00FB0B2B"/>
    <w:rsid w:val="00FB33FA"/>
    <w:rsid w:val="00FC0304"/>
    <w:rsid w:val="00FC235E"/>
    <w:rsid w:val="00FC35B4"/>
    <w:rsid w:val="00FD5C76"/>
    <w:rsid w:val="00FE0359"/>
    <w:rsid w:val="00FE584D"/>
    <w:rsid w:val="00FF27BA"/>
    <w:rsid w:val="00FF2A24"/>
    <w:rsid w:val="00FF38C0"/>
    <w:rsid w:val="00FF5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996B9-4FF7-4FA5-9F51-2F1CC9C5AD0B}">
  <ds:schemaRefs>
    <ds:schemaRef ds:uri="http://schemas.microsoft.com/sharepoint/v4"/>
    <ds:schemaRef ds:uri="http://purl.org/dc/elements/1.1/"/>
    <ds:schemaRef ds:uri="http://www.w3.org/XML/1998/namespace"/>
    <ds:schemaRef ds:uri="http://schemas.microsoft.com/office/infopath/2007/PartnerControls"/>
    <ds:schemaRef ds:uri="http://purl.org/dc/terms/"/>
    <ds:schemaRef ds:uri="http://schemas.microsoft.com/office/2006/metadata/properties"/>
    <ds:schemaRef ds:uri="e32f50e1-6846-4d7d-ad60-ccd6877e6c5e"/>
    <ds:schemaRef ds:uri="http://schemas.microsoft.com/office/2006/documentManagement/types"/>
    <ds:schemaRef ds:uri="5a888943-97ca-4c93-b605-714bb5e9e285"/>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64C49038-DF4B-421E-92A1-0EA8AF793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4.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5</Pages>
  <Words>1894</Words>
  <Characters>10801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191</cp:revision>
  <dcterms:created xsi:type="dcterms:W3CDTF">2022-02-10T15:51:00Z</dcterms:created>
  <dcterms:modified xsi:type="dcterms:W3CDTF">2022-08-10T08:11:00Z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